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7"/>
        <w:gridCol w:w="2398"/>
        <w:gridCol w:w="4211"/>
      </w:tblGrid>
      <w:tr w:rsidR="006735DE" w:rsidRPr="006735DE" w:rsidTr="00B806A7">
        <w:trPr>
          <w:cantSplit/>
          <w:trHeight w:val="510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E" w:rsidRPr="006735DE" w:rsidRDefault="006735DE" w:rsidP="006735DE">
            <w:pPr>
              <w:keepNext/>
              <w:tabs>
                <w:tab w:val="left" w:pos="2623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6735DE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6735DE">
              <w:rPr>
                <w:b/>
                <w:sz w:val="24"/>
                <w:szCs w:val="24"/>
              </w:rPr>
              <w:t>Эсто</w:t>
            </w:r>
            <w:proofErr w:type="spellEnd"/>
            <w:r w:rsidRPr="006735DE">
              <w:rPr>
                <w:b/>
                <w:sz w:val="24"/>
                <w:szCs w:val="24"/>
              </w:rPr>
              <w:t>-Алтайского сельского муниципального образования</w:t>
            </w:r>
          </w:p>
          <w:p w:rsidR="006735DE" w:rsidRPr="006735DE" w:rsidRDefault="006735DE" w:rsidP="006735DE">
            <w:pPr>
              <w:keepNext/>
              <w:tabs>
                <w:tab w:val="left" w:pos="2623"/>
              </w:tabs>
              <w:jc w:val="center"/>
              <w:outlineLvl w:val="1"/>
              <w:rPr>
                <w:sz w:val="24"/>
                <w:szCs w:val="24"/>
              </w:rPr>
            </w:pPr>
            <w:r w:rsidRPr="006735DE">
              <w:rPr>
                <w:b/>
                <w:sz w:val="24"/>
                <w:szCs w:val="24"/>
              </w:rPr>
              <w:t>Республики Калмыкия</w:t>
            </w:r>
          </w:p>
        </w:tc>
      </w:tr>
      <w:tr w:rsidR="006735DE" w:rsidRPr="006735DE" w:rsidTr="00B806A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E" w:rsidRPr="006735DE" w:rsidRDefault="006735DE" w:rsidP="006735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735DE" w:rsidRPr="006735DE" w:rsidRDefault="006735DE" w:rsidP="0067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E" w:rsidRPr="006735DE" w:rsidRDefault="006735DE" w:rsidP="006735DE">
            <w:pPr>
              <w:jc w:val="center"/>
              <w:rPr>
                <w:sz w:val="24"/>
                <w:szCs w:val="24"/>
              </w:rPr>
            </w:pPr>
            <w:r w:rsidRPr="006735DE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E" w:rsidRPr="006735DE" w:rsidRDefault="006735DE" w:rsidP="006735DE">
            <w:pPr>
              <w:tabs>
                <w:tab w:val="left" w:pos="2623"/>
              </w:tabs>
              <w:jc w:val="center"/>
              <w:rPr>
                <w:sz w:val="18"/>
                <w:szCs w:val="18"/>
              </w:rPr>
            </w:pPr>
            <w:r w:rsidRPr="006735DE">
              <w:rPr>
                <w:sz w:val="18"/>
                <w:szCs w:val="18"/>
              </w:rPr>
              <w:t xml:space="preserve"> </w:t>
            </w:r>
          </w:p>
        </w:tc>
      </w:tr>
      <w:tr w:rsidR="006735DE" w:rsidRPr="006735DE" w:rsidTr="00B806A7">
        <w:trPr>
          <w:trHeight w:val="731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E" w:rsidRPr="006735DE" w:rsidRDefault="006735DE" w:rsidP="006735DE">
            <w:pPr>
              <w:tabs>
                <w:tab w:val="left" w:pos="2623"/>
              </w:tabs>
              <w:jc w:val="center"/>
              <w:rPr>
                <w:sz w:val="24"/>
                <w:szCs w:val="24"/>
              </w:rPr>
            </w:pPr>
            <w:r w:rsidRPr="006735DE">
              <w:rPr>
                <w:b/>
                <w:sz w:val="24"/>
                <w:szCs w:val="24"/>
              </w:rPr>
              <w:t xml:space="preserve">359026, Республика Калмыкия, с. </w:t>
            </w:r>
            <w:proofErr w:type="spellStart"/>
            <w:r w:rsidRPr="006735DE">
              <w:rPr>
                <w:b/>
                <w:sz w:val="24"/>
                <w:szCs w:val="24"/>
              </w:rPr>
              <w:t>Эсто</w:t>
            </w:r>
            <w:proofErr w:type="spellEnd"/>
            <w:r w:rsidRPr="006735DE">
              <w:rPr>
                <w:b/>
                <w:sz w:val="24"/>
                <w:szCs w:val="24"/>
              </w:rPr>
              <w:t>-Алтай, ул. Карла Маркса</w:t>
            </w:r>
          </w:p>
          <w:p w:rsidR="006735DE" w:rsidRPr="006735DE" w:rsidRDefault="006735DE" w:rsidP="006735DE">
            <w:pPr>
              <w:tabs>
                <w:tab w:val="left" w:pos="2623"/>
              </w:tabs>
              <w:jc w:val="center"/>
              <w:rPr>
                <w:b/>
                <w:sz w:val="24"/>
                <w:szCs w:val="24"/>
              </w:rPr>
            </w:pPr>
            <w:r w:rsidRPr="006735DE">
              <w:rPr>
                <w:b/>
                <w:sz w:val="24"/>
                <w:szCs w:val="24"/>
              </w:rPr>
              <w:t>ИНН 0812900527, т. (84745) 98-2-41, е-</w:t>
            </w:r>
            <w:r w:rsidRPr="006735DE">
              <w:rPr>
                <w:b/>
                <w:sz w:val="24"/>
                <w:szCs w:val="24"/>
                <w:lang w:val="en-US"/>
              </w:rPr>
              <w:t>mail</w:t>
            </w:r>
            <w:r w:rsidRPr="006735DE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6735DE">
              <w:rPr>
                <w:b/>
                <w:sz w:val="24"/>
                <w:szCs w:val="24"/>
                <w:lang w:val="en-US"/>
              </w:rPr>
              <w:t>esto</w:t>
            </w:r>
            <w:proofErr w:type="spellEnd"/>
            <w:r w:rsidRPr="006735DE">
              <w:rPr>
                <w:b/>
                <w:sz w:val="24"/>
                <w:szCs w:val="24"/>
              </w:rPr>
              <w:t>-</w:t>
            </w:r>
            <w:proofErr w:type="spellStart"/>
            <w:r w:rsidRPr="006735DE">
              <w:rPr>
                <w:b/>
                <w:sz w:val="24"/>
                <w:szCs w:val="24"/>
                <w:lang w:val="en-US"/>
              </w:rPr>
              <w:t>altay</w:t>
            </w:r>
            <w:proofErr w:type="spellEnd"/>
            <w:r w:rsidRPr="006735DE">
              <w:rPr>
                <w:b/>
                <w:sz w:val="24"/>
                <w:szCs w:val="24"/>
              </w:rPr>
              <w:t>@</w:t>
            </w:r>
            <w:proofErr w:type="spellStart"/>
            <w:r w:rsidRPr="006735DE">
              <w:rPr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6735DE">
              <w:rPr>
                <w:b/>
                <w:sz w:val="24"/>
                <w:szCs w:val="24"/>
              </w:rPr>
              <w:t>.</w:t>
            </w:r>
            <w:proofErr w:type="spellStart"/>
            <w:r w:rsidRPr="006735DE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6735D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735DE" w:rsidRPr="006735DE" w:rsidRDefault="006735DE" w:rsidP="006735DE">
      <w:pPr>
        <w:ind w:right="-1"/>
        <w:jc w:val="center"/>
        <w:rPr>
          <w:b/>
          <w:bCs/>
          <w:sz w:val="26"/>
          <w:szCs w:val="26"/>
        </w:rPr>
      </w:pPr>
    </w:p>
    <w:p w:rsidR="006735DE" w:rsidRPr="006735DE" w:rsidRDefault="006735DE" w:rsidP="006735DE">
      <w:pPr>
        <w:ind w:right="-1"/>
        <w:jc w:val="center"/>
        <w:rPr>
          <w:b/>
          <w:bCs/>
          <w:sz w:val="26"/>
          <w:szCs w:val="26"/>
        </w:rPr>
      </w:pPr>
      <w:r w:rsidRPr="006735DE">
        <w:rPr>
          <w:b/>
          <w:bCs/>
          <w:sz w:val="26"/>
          <w:szCs w:val="26"/>
        </w:rPr>
        <w:t>Постановление</w:t>
      </w:r>
    </w:p>
    <w:p w:rsidR="006735DE" w:rsidRPr="006735DE" w:rsidRDefault="006735DE" w:rsidP="006735DE">
      <w:pPr>
        <w:ind w:right="-1"/>
        <w:rPr>
          <w:sz w:val="24"/>
          <w:szCs w:val="26"/>
        </w:rPr>
      </w:pPr>
      <w:r w:rsidRPr="006735DE">
        <w:rPr>
          <w:sz w:val="24"/>
          <w:szCs w:val="24"/>
        </w:rPr>
        <w:t>21 февраля</w:t>
      </w:r>
      <w:r w:rsidRPr="006735DE">
        <w:rPr>
          <w:sz w:val="22"/>
          <w:szCs w:val="26"/>
        </w:rPr>
        <w:t xml:space="preserve"> </w:t>
      </w:r>
      <w:r w:rsidRPr="006735DE">
        <w:rPr>
          <w:sz w:val="24"/>
          <w:szCs w:val="26"/>
        </w:rPr>
        <w:t xml:space="preserve">2024 г.                                              № 4                                                    с. </w:t>
      </w:r>
      <w:proofErr w:type="spellStart"/>
      <w:r w:rsidRPr="006735DE">
        <w:rPr>
          <w:sz w:val="24"/>
          <w:szCs w:val="26"/>
        </w:rPr>
        <w:t>Эсто</w:t>
      </w:r>
      <w:proofErr w:type="spellEnd"/>
      <w:r w:rsidRPr="006735DE">
        <w:rPr>
          <w:sz w:val="24"/>
          <w:szCs w:val="26"/>
        </w:rPr>
        <w:t>-Алтай</w:t>
      </w:r>
    </w:p>
    <w:p w:rsidR="006735DE" w:rsidRPr="006735DE" w:rsidRDefault="006735DE" w:rsidP="006735DE">
      <w:pPr>
        <w:rPr>
          <w:sz w:val="24"/>
          <w:szCs w:val="24"/>
        </w:rPr>
      </w:pPr>
    </w:p>
    <w:p w:rsidR="006735DE" w:rsidRPr="006735DE" w:rsidRDefault="006735DE" w:rsidP="006735DE">
      <w:pPr>
        <w:ind w:right="5387" w:firstLine="567"/>
        <w:jc w:val="both"/>
        <w:rPr>
          <w:b/>
          <w:sz w:val="24"/>
          <w:szCs w:val="24"/>
        </w:rPr>
      </w:pPr>
      <w:r w:rsidRPr="006735DE">
        <w:rPr>
          <w:b/>
          <w:sz w:val="24"/>
          <w:szCs w:val="24"/>
        </w:rPr>
        <w:t>Об утверждении Муниципальной</w:t>
      </w:r>
      <w:r w:rsidRPr="006735DE">
        <w:rPr>
          <w:b/>
          <w:sz w:val="24"/>
          <w:szCs w:val="24"/>
        </w:rPr>
        <w:t xml:space="preserve"> </w:t>
      </w:r>
      <w:r w:rsidRPr="006735DE">
        <w:rPr>
          <w:b/>
          <w:sz w:val="24"/>
          <w:szCs w:val="24"/>
        </w:rPr>
        <w:t xml:space="preserve">программы </w:t>
      </w:r>
      <w:r w:rsidRPr="006735DE">
        <w:rPr>
          <w:b/>
          <w:sz w:val="24"/>
          <w:szCs w:val="24"/>
        </w:rPr>
        <w:t>«</w:t>
      </w:r>
      <w:r w:rsidRPr="006735DE">
        <w:rPr>
          <w:b/>
          <w:sz w:val="24"/>
          <w:szCs w:val="24"/>
        </w:rPr>
        <w:t>Реализация проекта «Инициативное</w:t>
      </w:r>
      <w:r w:rsidRPr="006735DE">
        <w:rPr>
          <w:b/>
          <w:sz w:val="24"/>
          <w:szCs w:val="24"/>
        </w:rPr>
        <w:t xml:space="preserve"> бюджетирование» на территории </w:t>
      </w:r>
      <w:proofErr w:type="spellStart"/>
      <w:r w:rsidRPr="006735DE">
        <w:rPr>
          <w:b/>
          <w:sz w:val="24"/>
          <w:szCs w:val="24"/>
        </w:rPr>
        <w:t>Эсто</w:t>
      </w:r>
      <w:proofErr w:type="spellEnd"/>
      <w:r w:rsidRPr="006735DE">
        <w:rPr>
          <w:b/>
          <w:sz w:val="24"/>
          <w:szCs w:val="24"/>
        </w:rPr>
        <w:t>-Алтайского сельского муниципального образования Республики Калмыкия</w:t>
      </w:r>
      <w:r w:rsidRPr="006735DE">
        <w:rPr>
          <w:b/>
          <w:sz w:val="24"/>
          <w:szCs w:val="24"/>
        </w:rPr>
        <w:t>»</w:t>
      </w:r>
    </w:p>
    <w:p w:rsidR="006735DE" w:rsidRPr="006735DE" w:rsidRDefault="006735DE" w:rsidP="006735DE">
      <w:pPr>
        <w:ind w:right="5387"/>
        <w:rPr>
          <w:b/>
          <w:sz w:val="24"/>
          <w:szCs w:val="24"/>
        </w:rPr>
      </w:pPr>
    </w:p>
    <w:p w:rsidR="006735DE" w:rsidRPr="006735DE" w:rsidRDefault="006735DE" w:rsidP="006735DE">
      <w:pPr>
        <w:ind w:firstLine="708"/>
        <w:jc w:val="both"/>
        <w:rPr>
          <w:sz w:val="24"/>
          <w:szCs w:val="24"/>
        </w:rPr>
      </w:pPr>
      <w:r w:rsidRPr="006735DE">
        <w:rPr>
          <w:sz w:val="24"/>
          <w:szCs w:val="24"/>
        </w:rPr>
        <w:t>В соответствии с Федеральн</w:t>
      </w:r>
      <w:r>
        <w:rPr>
          <w:sz w:val="24"/>
          <w:szCs w:val="24"/>
        </w:rPr>
        <w:t>ым законом от 06.10.2003 г. № 131-</w:t>
      </w:r>
      <w:r w:rsidRPr="006735DE">
        <w:rPr>
          <w:sz w:val="24"/>
          <w:szCs w:val="24"/>
        </w:rPr>
        <w:t xml:space="preserve">ФЗ «Об общих принципах организации местного самоуправления в Российской Федерации», Порядком предоставления субсидий из республиканского бюджета бюджетам муниципальных образований Республики Калмыкия на реализацию социально-значимых проектов развития территорий муниципальных образований, основанных на местных инициативах, являющимся приложением к подпрограмме № 7 «Развитие механизмов регулирования межбюджетных отношений» государственной программы Республики Калмыкия «Управление государственными финансами Республики Калмыкия», утвержденной постановлением Правительства Республики Калмыкия от 15 октября 2018 г. № 316, руководствуясь Уставом </w:t>
      </w:r>
      <w:proofErr w:type="spellStart"/>
      <w:r>
        <w:rPr>
          <w:sz w:val="24"/>
          <w:szCs w:val="24"/>
        </w:rPr>
        <w:t>Эсто</w:t>
      </w:r>
      <w:proofErr w:type="spellEnd"/>
      <w:r>
        <w:rPr>
          <w:sz w:val="24"/>
          <w:szCs w:val="24"/>
        </w:rPr>
        <w:t>-Алтайского сельского</w:t>
      </w:r>
      <w:r w:rsidRPr="006735DE">
        <w:rPr>
          <w:sz w:val="24"/>
          <w:szCs w:val="24"/>
        </w:rPr>
        <w:t xml:space="preserve"> муниципального образования Республики Калмыкия, администрация </w:t>
      </w:r>
      <w:proofErr w:type="spellStart"/>
      <w:r>
        <w:rPr>
          <w:sz w:val="24"/>
          <w:szCs w:val="24"/>
        </w:rPr>
        <w:t>Эсто</w:t>
      </w:r>
      <w:proofErr w:type="spellEnd"/>
      <w:r>
        <w:rPr>
          <w:sz w:val="24"/>
          <w:szCs w:val="24"/>
        </w:rPr>
        <w:t>-Алтайского сельского</w:t>
      </w:r>
      <w:r w:rsidRPr="006735DE">
        <w:rPr>
          <w:sz w:val="24"/>
          <w:szCs w:val="24"/>
        </w:rPr>
        <w:t xml:space="preserve"> муниципального образования Республики Калмыкия постановляет:</w:t>
      </w:r>
    </w:p>
    <w:p w:rsidR="006735DE" w:rsidRPr="006735DE" w:rsidRDefault="006735DE" w:rsidP="006735DE">
      <w:pPr>
        <w:jc w:val="both"/>
        <w:rPr>
          <w:sz w:val="24"/>
          <w:szCs w:val="24"/>
        </w:rPr>
      </w:pPr>
    </w:p>
    <w:p w:rsidR="006735DE" w:rsidRDefault="006735DE" w:rsidP="006735DE">
      <w:pPr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6735DE">
        <w:rPr>
          <w:sz w:val="24"/>
          <w:szCs w:val="24"/>
        </w:rPr>
        <w:t xml:space="preserve">Утвердить Муниципальную программу </w:t>
      </w:r>
      <w:r w:rsidRPr="006735DE">
        <w:rPr>
          <w:sz w:val="24"/>
          <w:szCs w:val="24"/>
        </w:rPr>
        <w:t xml:space="preserve">«Реализация проекта «Инициативное бюджетирование» на территории </w:t>
      </w:r>
      <w:proofErr w:type="spellStart"/>
      <w:r w:rsidRPr="006735DE">
        <w:rPr>
          <w:sz w:val="24"/>
          <w:szCs w:val="24"/>
        </w:rPr>
        <w:t>Эсто</w:t>
      </w:r>
      <w:proofErr w:type="spellEnd"/>
      <w:r w:rsidRPr="006735DE">
        <w:rPr>
          <w:sz w:val="24"/>
          <w:szCs w:val="24"/>
        </w:rPr>
        <w:t>-Алтайского сельского муниципального образования Республики Калмыкия»</w:t>
      </w:r>
      <w:r w:rsidRPr="006735DE">
        <w:rPr>
          <w:sz w:val="24"/>
          <w:szCs w:val="24"/>
        </w:rPr>
        <w:t xml:space="preserve"> согласно Приложению.</w:t>
      </w:r>
    </w:p>
    <w:p w:rsidR="006735DE" w:rsidRPr="006735DE" w:rsidRDefault="006735DE" w:rsidP="006735DE">
      <w:pPr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6735DE">
        <w:rPr>
          <w:sz w:val="24"/>
          <w:szCs w:val="24"/>
        </w:rPr>
        <w:t xml:space="preserve">Опубликовать настоящее постановление в Бюллетене муниципальных правовых актов органов местного самоуправления </w:t>
      </w:r>
      <w:proofErr w:type="spellStart"/>
      <w:r w:rsidRPr="006735DE">
        <w:rPr>
          <w:sz w:val="24"/>
          <w:szCs w:val="24"/>
        </w:rPr>
        <w:t>Эсто</w:t>
      </w:r>
      <w:proofErr w:type="spellEnd"/>
      <w:r w:rsidRPr="006735DE">
        <w:rPr>
          <w:sz w:val="24"/>
          <w:szCs w:val="24"/>
        </w:rPr>
        <w:t xml:space="preserve">-Алтайского сельского муниципального образования Республики Калмыкия «Муниципальный вестник» и разместить на официальном сайте </w:t>
      </w:r>
      <w:proofErr w:type="spellStart"/>
      <w:r w:rsidRPr="006735DE">
        <w:rPr>
          <w:sz w:val="24"/>
          <w:szCs w:val="24"/>
        </w:rPr>
        <w:t>Эсто</w:t>
      </w:r>
      <w:proofErr w:type="spellEnd"/>
      <w:r w:rsidRPr="006735DE">
        <w:rPr>
          <w:sz w:val="24"/>
          <w:szCs w:val="24"/>
        </w:rPr>
        <w:t>-Алтайского сельского муниципального образования Республики Калмыкия в сети Интернет.</w:t>
      </w:r>
    </w:p>
    <w:p w:rsidR="006735DE" w:rsidRDefault="006735DE" w:rsidP="006735DE">
      <w:pPr>
        <w:rPr>
          <w:sz w:val="24"/>
          <w:szCs w:val="24"/>
        </w:rPr>
      </w:pPr>
      <w:r w:rsidRPr="006735DE">
        <w:rPr>
          <w:sz w:val="24"/>
          <w:szCs w:val="24"/>
        </w:rPr>
        <w:tab/>
      </w:r>
    </w:p>
    <w:p w:rsidR="006735DE" w:rsidRPr="006735DE" w:rsidRDefault="006735DE" w:rsidP="006735DE">
      <w:pPr>
        <w:ind w:firstLine="567"/>
        <w:rPr>
          <w:sz w:val="24"/>
          <w:szCs w:val="24"/>
        </w:rPr>
      </w:pPr>
      <w:r w:rsidRPr="006735DE">
        <w:rPr>
          <w:sz w:val="24"/>
          <w:szCs w:val="24"/>
        </w:rPr>
        <w:t>Приложение: на ____ л.</w:t>
      </w:r>
    </w:p>
    <w:p w:rsidR="006735DE" w:rsidRPr="006735DE" w:rsidRDefault="006735DE" w:rsidP="006735DE">
      <w:pPr>
        <w:ind w:firstLine="567"/>
        <w:rPr>
          <w:sz w:val="24"/>
          <w:szCs w:val="24"/>
        </w:rPr>
      </w:pPr>
    </w:p>
    <w:p w:rsidR="006735DE" w:rsidRPr="006735DE" w:rsidRDefault="006735DE" w:rsidP="006735DE">
      <w:pPr>
        <w:ind w:firstLine="567"/>
        <w:rPr>
          <w:sz w:val="24"/>
          <w:szCs w:val="24"/>
        </w:rPr>
      </w:pPr>
      <w:r w:rsidRPr="006735DE">
        <w:rPr>
          <w:sz w:val="24"/>
          <w:szCs w:val="24"/>
        </w:rPr>
        <w:t>Глава</w:t>
      </w:r>
    </w:p>
    <w:p w:rsidR="006735DE" w:rsidRDefault="006735DE" w:rsidP="006735DE">
      <w:pPr>
        <w:ind w:firstLine="567"/>
        <w:rPr>
          <w:sz w:val="24"/>
          <w:szCs w:val="24"/>
        </w:rPr>
      </w:pPr>
      <w:proofErr w:type="spellStart"/>
      <w:r w:rsidRPr="006735DE">
        <w:rPr>
          <w:sz w:val="24"/>
          <w:szCs w:val="24"/>
        </w:rPr>
        <w:t>Эсто</w:t>
      </w:r>
      <w:proofErr w:type="spellEnd"/>
      <w:r w:rsidRPr="006735DE">
        <w:rPr>
          <w:sz w:val="24"/>
          <w:szCs w:val="24"/>
        </w:rPr>
        <w:t xml:space="preserve">-Алтайского сельского </w:t>
      </w:r>
    </w:p>
    <w:p w:rsidR="006735DE" w:rsidRDefault="006735DE" w:rsidP="006735DE">
      <w:pPr>
        <w:ind w:firstLine="567"/>
        <w:rPr>
          <w:sz w:val="24"/>
          <w:szCs w:val="24"/>
        </w:rPr>
      </w:pPr>
      <w:r w:rsidRPr="006735DE">
        <w:rPr>
          <w:sz w:val="24"/>
          <w:szCs w:val="24"/>
        </w:rPr>
        <w:t xml:space="preserve">муниципального образования </w:t>
      </w:r>
    </w:p>
    <w:p w:rsidR="006735DE" w:rsidRPr="006735DE" w:rsidRDefault="006735DE" w:rsidP="006735DE">
      <w:pPr>
        <w:ind w:firstLine="567"/>
        <w:rPr>
          <w:sz w:val="24"/>
          <w:szCs w:val="24"/>
        </w:rPr>
      </w:pPr>
      <w:r w:rsidRPr="006735DE">
        <w:rPr>
          <w:sz w:val="24"/>
          <w:szCs w:val="24"/>
        </w:rPr>
        <w:t>Республики Калмыкия</w:t>
      </w:r>
      <w:r w:rsidRPr="006735DE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А.К. </w:t>
      </w:r>
      <w:proofErr w:type="spellStart"/>
      <w:r>
        <w:rPr>
          <w:sz w:val="24"/>
          <w:szCs w:val="24"/>
        </w:rPr>
        <w:t>Манджиков</w:t>
      </w:r>
      <w:proofErr w:type="spellEnd"/>
    </w:p>
    <w:p w:rsidR="006735DE" w:rsidRPr="006735DE" w:rsidRDefault="006735DE" w:rsidP="006735DE">
      <w:pPr>
        <w:ind w:firstLine="567"/>
      </w:pPr>
    </w:p>
    <w:p w:rsidR="006735DE" w:rsidRPr="006735DE" w:rsidRDefault="006735DE" w:rsidP="006735DE">
      <w:pPr>
        <w:spacing w:line="0" w:lineRule="atLeast"/>
        <w:ind w:firstLine="567"/>
        <w:rPr>
          <w:sz w:val="16"/>
          <w:szCs w:val="16"/>
        </w:rPr>
      </w:pPr>
    </w:p>
    <w:p w:rsidR="006735DE" w:rsidRPr="006735DE" w:rsidRDefault="006735DE" w:rsidP="006735DE">
      <w:pPr>
        <w:spacing w:line="0" w:lineRule="atLeast"/>
        <w:rPr>
          <w:sz w:val="16"/>
          <w:szCs w:val="16"/>
        </w:rPr>
      </w:pPr>
    </w:p>
    <w:p w:rsidR="006735DE" w:rsidRPr="006735DE" w:rsidRDefault="006735DE" w:rsidP="006735DE">
      <w:pPr>
        <w:spacing w:line="0" w:lineRule="atLeast"/>
        <w:rPr>
          <w:sz w:val="16"/>
          <w:szCs w:val="16"/>
        </w:rPr>
      </w:pPr>
    </w:p>
    <w:p w:rsidR="006735DE" w:rsidRPr="006735DE" w:rsidRDefault="006735DE" w:rsidP="006735DE">
      <w:pPr>
        <w:spacing w:line="0" w:lineRule="atLeast"/>
        <w:rPr>
          <w:sz w:val="16"/>
          <w:szCs w:val="16"/>
        </w:rPr>
      </w:pPr>
    </w:p>
    <w:p w:rsidR="006735DE" w:rsidRPr="006735DE" w:rsidRDefault="006735DE" w:rsidP="006735DE">
      <w:pPr>
        <w:spacing w:line="0" w:lineRule="atLeast"/>
        <w:rPr>
          <w:sz w:val="16"/>
          <w:szCs w:val="16"/>
        </w:rPr>
      </w:pPr>
    </w:p>
    <w:p w:rsidR="006735DE" w:rsidRPr="006735DE" w:rsidRDefault="006735DE" w:rsidP="006735DE">
      <w:pPr>
        <w:spacing w:line="0" w:lineRule="atLeast"/>
        <w:rPr>
          <w:sz w:val="16"/>
          <w:szCs w:val="16"/>
        </w:rPr>
      </w:pPr>
    </w:p>
    <w:p w:rsidR="006735DE" w:rsidRPr="006735DE" w:rsidRDefault="006735DE" w:rsidP="006735DE">
      <w:pPr>
        <w:spacing w:line="0" w:lineRule="atLeast"/>
        <w:rPr>
          <w:sz w:val="16"/>
          <w:szCs w:val="16"/>
        </w:rPr>
      </w:pPr>
    </w:p>
    <w:p w:rsidR="006735DE" w:rsidRDefault="006735DE" w:rsidP="006735DE">
      <w:pPr>
        <w:rPr>
          <w:sz w:val="28"/>
        </w:rPr>
      </w:pPr>
    </w:p>
    <w:p w:rsidR="006735DE" w:rsidRDefault="006735DE" w:rsidP="006735DE">
      <w:pPr>
        <w:pStyle w:val="a8"/>
        <w:ind w:left="6237"/>
        <w:jc w:val="both"/>
        <w:rPr>
          <w:rFonts w:ascii="Times New Roman" w:hAnsi="Times New Roman" w:cs="Times New Roman"/>
          <w:sz w:val="24"/>
          <w:szCs w:val="28"/>
        </w:rPr>
      </w:pPr>
      <w:r w:rsidRPr="006E4724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к постановлению Администрации </w:t>
      </w:r>
      <w:proofErr w:type="spellStart"/>
      <w:r w:rsidRPr="006E4724">
        <w:rPr>
          <w:rFonts w:ascii="Times New Roman" w:hAnsi="Times New Roman" w:cs="Times New Roman"/>
          <w:sz w:val="24"/>
          <w:szCs w:val="28"/>
        </w:rPr>
        <w:t>Эсто</w:t>
      </w:r>
      <w:proofErr w:type="spellEnd"/>
      <w:r w:rsidRPr="006E4724">
        <w:rPr>
          <w:rFonts w:ascii="Times New Roman" w:hAnsi="Times New Roman" w:cs="Times New Roman"/>
          <w:sz w:val="24"/>
          <w:szCs w:val="28"/>
        </w:rPr>
        <w:t>-Алтайского сельского муниципального образования Республики Калмыкия</w:t>
      </w:r>
    </w:p>
    <w:p w:rsidR="006735DE" w:rsidRPr="006E4724" w:rsidRDefault="006735DE" w:rsidP="006735DE">
      <w:pPr>
        <w:pStyle w:val="a8"/>
        <w:ind w:left="623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 4 от 21 февраля 2024 г.</w:t>
      </w:r>
    </w:p>
    <w:p w:rsidR="00556FAD" w:rsidRPr="006735DE" w:rsidRDefault="00556FAD" w:rsidP="00556FA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56FAD" w:rsidRPr="006735DE" w:rsidRDefault="00556FAD" w:rsidP="00556FA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735DE">
        <w:rPr>
          <w:b/>
          <w:sz w:val="24"/>
          <w:szCs w:val="24"/>
        </w:rPr>
        <w:t xml:space="preserve">Паспорт муниципальной программы </w:t>
      </w:r>
    </w:p>
    <w:p w:rsidR="006735DE" w:rsidRPr="006735DE" w:rsidRDefault="006735DE" w:rsidP="00B112B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B112B2" w:rsidRPr="006735DE">
        <w:rPr>
          <w:b/>
          <w:sz w:val="24"/>
          <w:szCs w:val="24"/>
        </w:rPr>
        <w:t>Реализация проекта «Инициативное бюджетирование</w:t>
      </w:r>
      <w:r w:rsidRPr="006735DE">
        <w:rPr>
          <w:b/>
          <w:sz w:val="24"/>
          <w:szCs w:val="24"/>
        </w:rPr>
        <w:t xml:space="preserve">» на территории </w:t>
      </w:r>
    </w:p>
    <w:p w:rsidR="00B112B2" w:rsidRPr="006735DE" w:rsidRDefault="006735DE" w:rsidP="00B112B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proofErr w:type="spellStart"/>
      <w:r w:rsidRPr="006735DE">
        <w:rPr>
          <w:b/>
          <w:sz w:val="24"/>
          <w:szCs w:val="24"/>
        </w:rPr>
        <w:t>Эсто</w:t>
      </w:r>
      <w:proofErr w:type="spellEnd"/>
      <w:r w:rsidRPr="006735DE">
        <w:rPr>
          <w:b/>
          <w:sz w:val="24"/>
          <w:szCs w:val="24"/>
        </w:rPr>
        <w:t>-Алтайского сельского муниципального образования</w:t>
      </w:r>
      <w:r w:rsidR="00B112B2" w:rsidRPr="006735DE">
        <w:rPr>
          <w:b/>
          <w:sz w:val="24"/>
          <w:szCs w:val="24"/>
        </w:rPr>
        <w:t xml:space="preserve"> Республики Калмыкия</w:t>
      </w:r>
      <w:r>
        <w:rPr>
          <w:b/>
          <w:sz w:val="24"/>
          <w:szCs w:val="24"/>
        </w:rPr>
        <w:t>»</w:t>
      </w:r>
    </w:p>
    <w:p w:rsidR="00B112B2" w:rsidRPr="006735DE" w:rsidRDefault="00B112B2" w:rsidP="00B112B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521"/>
      </w:tblGrid>
      <w:tr w:rsidR="00556FAD" w:rsidRPr="006735DE" w:rsidTr="00907492">
        <w:trPr>
          <w:tblCellSpacing w:w="5" w:type="nil"/>
        </w:trPr>
        <w:tc>
          <w:tcPr>
            <w:tcW w:w="3402" w:type="dxa"/>
          </w:tcPr>
          <w:p w:rsidR="00556FAD" w:rsidRPr="006735DE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35DE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1" w:type="dxa"/>
          </w:tcPr>
          <w:p w:rsidR="00556FAD" w:rsidRPr="006735DE" w:rsidRDefault="006735DE" w:rsidP="006735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5DE">
              <w:rPr>
                <w:sz w:val="24"/>
                <w:szCs w:val="24"/>
              </w:rPr>
              <w:t>Реализация проекта «Инициативное</w:t>
            </w:r>
            <w:r>
              <w:rPr>
                <w:sz w:val="24"/>
                <w:szCs w:val="24"/>
              </w:rPr>
              <w:t xml:space="preserve"> бюджетирование» на территории </w:t>
            </w:r>
            <w:proofErr w:type="spellStart"/>
            <w:r w:rsidRPr="006735DE">
              <w:rPr>
                <w:sz w:val="24"/>
                <w:szCs w:val="24"/>
              </w:rPr>
              <w:t>Эсто</w:t>
            </w:r>
            <w:proofErr w:type="spellEnd"/>
            <w:r w:rsidRPr="006735DE">
              <w:rPr>
                <w:sz w:val="24"/>
                <w:szCs w:val="24"/>
              </w:rPr>
              <w:t>-Алтайского сельского муниципального образования Республики Калмыкия</w:t>
            </w:r>
          </w:p>
        </w:tc>
      </w:tr>
      <w:tr w:rsidR="00556FAD" w:rsidRPr="006735DE" w:rsidTr="00907492">
        <w:trPr>
          <w:trHeight w:val="400"/>
          <w:tblCellSpacing w:w="5" w:type="nil"/>
        </w:trPr>
        <w:tc>
          <w:tcPr>
            <w:tcW w:w="3402" w:type="dxa"/>
          </w:tcPr>
          <w:p w:rsidR="00556FAD" w:rsidRPr="006735DE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35DE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</w:tcPr>
          <w:p w:rsidR="00556FAD" w:rsidRPr="006735DE" w:rsidRDefault="006735DE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  <w:r w:rsidR="00B112B2" w:rsidRPr="006735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35DE">
              <w:rPr>
                <w:rFonts w:eastAsia="Calibri"/>
                <w:sz w:val="24"/>
                <w:szCs w:val="24"/>
                <w:lang w:eastAsia="en-US"/>
              </w:rPr>
              <w:t>Эсто</w:t>
            </w:r>
            <w:proofErr w:type="spellEnd"/>
            <w:r w:rsidRPr="006735DE">
              <w:rPr>
                <w:rFonts w:eastAsia="Calibri"/>
                <w:sz w:val="24"/>
                <w:szCs w:val="24"/>
                <w:lang w:eastAsia="en-US"/>
              </w:rPr>
              <w:t>-Алтайского сельского</w:t>
            </w:r>
            <w:r w:rsidR="00B112B2" w:rsidRPr="006735DE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образования Республики Калмыкия</w:t>
            </w:r>
          </w:p>
        </w:tc>
      </w:tr>
      <w:tr w:rsidR="00556FAD" w:rsidRPr="006735DE" w:rsidTr="00907492">
        <w:trPr>
          <w:tblCellSpacing w:w="5" w:type="nil"/>
        </w:trPr>
        <w:tc>
          <w:tcPr>
            <w:tcW w:w="3402" w:type="dxa"/>
          </w:tcPr>
          <w:p w:rsidR="00556FAD" w:rsidRPr="006735DE" w:rsidRDefault="00556FAD" w:rsidP="003901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35DE">
              <w:rPr>
                <w:rFonts w:eastAsia="Calibri"/>
                <w:sz w:val="24"/>
                <w:szCs w:val="24"/>
                <w:lang w:eastAsia="en-US"/>
              </w:rPr>
              <w:t>Цел</w:t>
            </w:r>
            <w:r w:rsidR="00390181" w:rsidRPr="006735DE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6735DE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521" w:type="dxa"/>
          </w:tcPr>
          <w:p w:rsidR="00556FAD" w:rsidRPr="006735DE" w:rsidRDefault="00556FAD" w:rsidP="0090749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735DE">
              <w:rPr>
                <w:sz w:val="24"/>
                <w:szCs w:val="24"/>
              </w:rPr>
              <w:t xml:space="preserve">Реализация социально значимых проектов </w:t>
            </w:r>
            <w:r w:rsidR="00B112B2" w:rsidRPr="006735DE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="006735DE" w:rsidRPr="006735DE">
              <w:rPr>
                <w:sz w:val="24"/>
                <w:szCs w:val="24"/>
              </w:rPr>
              <w:t>Эсто</w:t>
            </w:r>
            <w:proofErr w:type="spellEnd"/>
            <w:r w:rsidR="006735DE" w:rsidRPr="006735DE">
              <w:rPr>
                <w:sz w:val="24"/>
                <w:szCs w:val="24"/>
              </w:rPr>
              <w:t>-Алтайского сельского муниципального образования Республики Калмыкия</w:t>
            </w:r>
            <w:r w:rsidR="00B112B2" w:rsidRPr="006735DE">
              <w:rPr>
                <w:sz w:val="24"/>
                <w:szCs w:val="24"/>
              </w:rPr>
              <w:t xml:space="preserve"> </w:t>
            </w:r>
            <w:r w:rsidRPr="006735DE">
              <w:rPr>
                <w:sz w:val="24"/>
                <w:szCs w:val="24"/>
              </w:rPr>
              <w:t>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софинансирование расходов</w:t>
            </w:r>
            <w:r w:rsidR="003344CE" w:rsidRPr="006735DE">
              <w:rPr>
                <w:sz w:val="24"/>
                <w:szCs w:val="24"/>
              </w:rPr>
              <w:t>.</w:t>
            </w:r>
          </w:p>
        </w:tc>
      </w:tr>
      <w:tr w:rsidR="00556FAD" w:rsidRPr="006735DE" w:rsidTr="00907492">
        <w:trPr>
          <w:tblCellSpacing w:w="5" w:type="nil"/>
        </w:trPr>
        <w:tc>
          <w:tcPr>
            <w:tcW w:w="3402" w:type="dxa"/>
          </w:tcPr>
          <w:p w:rsidR="00556FAD" w:rsidRPr="006735DE" w:rsidRDefault="00556FAD" w:rsidP="003901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35DE">
              <w:rPr>
                <w:rFonts w:eastAsia="Calibri"/>
                <w:sz w:val="24"/>
                <w:szCs w:val="24"/>
                <w:lang w:eastAsia="en-US"/>
              </w:rPr>
              <w:t>Задач</w:t>
            </w:r>
            <w:r w:rsidR="00390181" w:rsidRPr="006735D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735DE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521" w:type="dxa"/>
          </w:tcPr>
          <w:p w:rsidR="00556FAD" w:rsidRPr="006735DE" w:rsidRDefault="009677F5" w:rsidP="006735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35DE">
              <w:rPr>
                <w:sz w:val="24"/>
                <w:szCs w:val="24"/>
              </w:rPr>
              <w:t>Вовлечение населения, юридических лиц и индивидуальных</w:t>
            </w:r>
            <w:r w:rsidR="00C428E5" w:rsidRPr="006735DE">
              <w:rPr>
                <w:sz w:val="24"/>
                <w:szCs w:val="24"/>
              </w:rPr>
              <w:t xml:space="preserve"> </w:t>
            </w:r>
            <w:r w:rsidRPr="006735DE">
              <w:rPr>
                <w:sz w:val="24"/>
                <w:szCs w:val="24"/>
              </w:rPr>
              <w:t>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  <w:r w:rsidR="00C428E5" w:rsidRPr="006735DE">
              <w:rPr>
                <w:sz w:val="24"/>
                <w:szCs w:val="24"/>
              </w:rPr>
              <w:t>.</w:t>
            </w:r>
          </w:p>
        </w:tc>
      </w:tr>
      <w:tr w:rsidR="00556FAD" w:rsidRPr="006735DE" w:rsidTr="00907492">
        <w:trPr>
          <w:tblCellSpacing w:w="5" w:type="nil"/>
        </w:trPr>
        <w:tc>
          <w:tcPr>
            <w:tcW w:w="3402" w:type="dxa"/>
          </w:tcPr>
          <w:p w:rsidR="00556FAD" w:rsidRPr="006735DE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35DE">
              <w:rPr>
                <w:rFonts w:eastAsia="Calibri"/>
                <w:sz w:val="24"/>
                <w:szCs w:val="24"/>
                <w:lang w:eastAsia="en-US"/>
              </w:rPr>
              <w:t>Основные мероприятия                  муниципальной программы</w:t>
            </w:r>
          </w:p>
        </w:tc>
        <w:tc>
          <w:tcPr>
            <w:tcW w:w="6521" w:type="dxa"/>
          </w:tcPr>
          <w:p w:rsidR="00744764" w:rsidRPr="006735DE" w:rsidRDefault="00744764" w:rsidP="007447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>1) создание условий для организации досуга и обеспечения жителей муниципального образования услугами организаций культуры;</w:t>
            </w:r>
          </w:p>
          <w:p w:rsidR="00744764" w:rsidRPr="006735DE" w:rsidRDefault="00744764" w:rsidP="007447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>2) организация благоустройства территории муниципального образования (включая освещение, озеленение территории, устройство пешеходных дорожек и тротуаров, размещение и содержание малых архитектурных форм);</w:t>
            </w:r>
          </w:p>
          <w:p w:rsidR="00744764" w:rsidRPr="006735DE" w:rsidRDefault="00744764" w:rsidP="007447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>3)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744764" w:rsidRPr="006735DE" w:rsidRDefault="00744764" w:rsidP="007447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>4) содержание мест захоронения на территории муниципального образования;</w:t>
            </w:r>
          </w:p>
          <w:p w:rsidR="00744764" w:rsidRPr="006735DE" w:rsidRDefault="00744764" w:rsidP="007447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>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образования;</w:t>
            </w:r>
          </w:p>
          <w:p w:rsidR="00744764" w:rsidRPr="006735DE" w:rsidRDefault="00744764" w:rsidP="007447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>6) обеспечение первичных мер пожарной безопасности в границах населенного пункта муниципального образования;</w:t>
            </w:r>
          </w:p>
          <w:p w:rsidR="00744764" w:rsidRPr="006735DE" w:rsidRDefault="00744764" w:rsidP="007447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7)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</w:t>
            </w:r>
            <w:r w:rsidRPr="00673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твердых коммунальных отходов на территориях соответствующих муниципальных образований;</w:t>
            </w:r>
          </w:p>
          <w:p w:rsidR="00744764" w:rsidRPr="006735DE" w:rsidRDefault="00744764" w:rsidP="007447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>8) создание условий для обеспечения жителей муниципального образования услугами связи, общественного питания, торговли и бытового обслуживания;</w:t>
            </w:r>
          </w:p>
          <w:p w:rsidR="00556FAD" w:rsidRPr="006735DE" w:rsidRDefault="00744764" w:rsidP="00744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35DE">
              <w:rPr>
                <w:sz w:val="24"/>
                <w:szCs w:val="24"/>
              </w:rPr>
              <w:t>9) обеспечение условий для развития на территории муниципального образования физической культуры и массового спорта;</w:t>
            </w:r>
          </w:p>
        </w:tc>
      </w:tr>
      <w:tr w:rsidR="00556FAD" w:rsidRPr="006735DE" w:rsidTr="00907492">
        <w:trPr>
          <w:tblCellSpacing w:w="5" w:type="nil"/>
        </w:trPr>
        <w:tc>
          <w:tcPr>
            <w:tcW w:w="3402" w:type="dxa"/>
          </w:tcPr>
          <w:p w:rsidR="00556FAD" w:rsidRPr="006735DE" w:rsidRDefault="00556FAD" w:rsidP="009176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35D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6521" w:type="dxa"/>
          </w:tcPr>
          <w:p w:rsidR="001042FD" w:rsidRPr="006735DE" w:rsidRDefault="004B6289" w:rsidP="00744764">
            <w:pPr>
              <w:pStyle w:val="a3"/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6735DE">
              <w:rPr>
                <w:sz w:val="24"/>
                <w:szCs w:val="24"/>
              </w:rPr>
              <w:t xml:space="preserve">Количество </w:t>
            </w:r>
            <w:r w:rsidR="001042FD" w:rsidRPr="006735DE">
              <w:rPr>
                <w:sz w:val="24"/>
                <w:szCs w:val="24"/>
              </w:rPr>
              <w:t>отобранных заявок на реализацию проекта "Инициативное бюджетирование"</w:t>
            </w:r>
            <w:r w:rsidR="00744764" w:rsidRPr="006735DE">
              <w:rPr>
                <w:sz w:val="24"/>
                <w:szCs w:val="24"/>
              </w:rPr>
              <w:t>.</w:t>
            </w:r>
          </w:p>
        </w:tc>
      </w:tr>
      <w:tr w:rsidR="00556FAD" w:rsidRPr="006735DE" w:rsidTr="00907492">
        <w:trPr>
          <w:tblCellSpacing w:w="5" w:type="nil"/>
        </w:trPr>
        <w:tc>
          <w:tcPr>
            <w:tcW w:w="3402" w:type="dxa"/>
          </w:tcPr>
          <w:p w:rsidR="00556FAD" w:rsidRPr="006735DE" w:rsidRDefault="00556FAD" w:rsidP="009176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35DE">
              <w:rPr>
                <w:rFonts w:eastAsia="Calibri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521" w:type="dxa"/>
          </w:tcPr>
          <w:p w:rsidR="00556FAD" w:rsidRPr="006735DE" w:rsidRDefault="00556FAD" w:rsidP="00D113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35DE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3334DF" w:rsidRPr="006735DE"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Pr="006735D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A769EA" w:rsidRPr="006735DE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3334DF" w:rsidRPr="006735DE">
              <w:rPr>
                <w:rFonts w:eastAsia="Calibri"/>
                <w:sz w:val="24"/>
                <w:szCs w:val="24"/>
                <w:lang w:eastAsia="en-US"/>
              </w:rPr>
              <w:t>30 годы</w:t>
            </w:r>
          </w:p>
        </w:tc>
      </w:tr>
      <w:tr w:rsidR="009677F5" w:rsidRPr="006735DE" w:rsidTr="00907492">
        <w:trPr>
          <w:tblCellSpacing w:w="5" w:type="nil"/>
        </w:trPr>
        <w:tc>
          <w:tcPr>
            <w:tcW w:w="3402" w:type="dxa"/>
          </w:tcPr>
          <w:p w:rsidR="009677F5" w:rsidRPr="006735DE" w:rsidRDefault="009677F5" w:rsidP="009677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35DE">
              <w:rPr>
                <w:rFonts w:eastAsia="Calibri"/>
                <w:sz w:val="24"/>
                <w:szCs w:val="24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6521" w:type="dxa"/>
          </w:tcPr>
          <w:p w:rsidR="009677F5" w:rsidRPr="006735DE" w:rsidRDefault="009677F5" w:rsidP="009677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390181" w:rsidRPr="006735DE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3334DF"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B0866" w:rsidRPr="006735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5D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390181"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677F5" w:rsidRPr="006735DE" w:rsidRDefault="009677F5" w:rsidP="009677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0181" w:rsidRPr="006735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34DF" w:rsidRPr="006735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0181"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175DD" w:rsidRPr="006735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0181"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4DF" w:rsidRPr="00673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5DE">
              <w:rPr>
                <w:rFonts w:ascii="Times New Roman" w:hAnsi="Times New Roman" w:cs="Times New Roman"/>
                <w:sz w:val="24"/>
                <w:szCs w:val="24"/>
              </w:rPr>
              <w:t> 500,</w:t>
            </w:r>
            <w:r w:rsidR="00390181" w:rsidRPr="006735DE">
              <w:rPr>
                <w:rFonts w:ascii="Times New Roman" w:hAnsi="Times New Roman" w:cs="Times New Roman"/>
                <w:sz w:val="24"/>
                <w:szCs w:val="24"/>
              </w:rPr>
              <w:t>00 тыс. рублей</w:t>
            </w: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299" w:rsidRPr="006735DE" w:rsidRDefault="00D63299" w:rsidP="009677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63299" w:rsidRPr="006735DE" w:rsidRDefault="003B0866" w:rsidP="00D63299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3299"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убсидия из республиканского бюджета – </w:t>
            </w:r>
            <w:r w:rsidR="006735DE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3299" w:rsidRPr="006735DE" w:rsidRDefault="006735DE" w:rsidP="00D63299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D63299"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0866" w:rsidRPr="006735DE">
              <w:rPr>
                <w:rFonts w:ascii="Times New Roman" w:hAnsi="Times New Roman" w:cs="Times New Roman"/>
                <w:sz w:val="24"/>
                <w:szCs w:val="24"/>
              </w:rPr>
              <w:t>150,00 тыс. руб.</w:t>
            </w:r>
          </w:p>
          <w:p w:rsidR="00D63299" w:rsidRPr="006735DE" w:rsidRDefault="006735DE" w:rsidP="00D63299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="003B0866"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63299"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866" w:rsidRPr="006735DE">
              <w:rPr>
                <w:rFonts w:ascii="Times New Roman" w:hAnsi="Times New Roman" w:cs="Times New Roman"/>
                <w:sz w:val="24"/>
                <w:szCs w:val="24"/>
              </w:rPr>
              <w:t>150,00 тыс. руб.</w:t>
            </w:r>
          </w:p>
          <w:p w:rsidR="009677F5" w:rsidRPr="006735DE" w:rsidRDefault="009677F5" w:rsidP="009677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0181" w:rsidRPr="006735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34DF" w:rsidRPr="00673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181"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175DD" w:rsidRPr="006735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0181"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</w:t>
            </w: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77F5" w:rsidRPr="006735DE" w:rsidRDefault="009677F5" w:rsidP="009677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0181" w:rsidRPr="006735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34DF" w:rsidRPr="00673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181"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175DD" w:rsidRPr="006735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0181"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</w:t>
            </w: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77F5" w:rsidRPr="006735DE" w:rsidRDefault="009677F5" w:rsidP="00390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82302D" w:rsidRPr="006735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334DF" w:rsidRPr="006735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302D"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175DD" w:rsidRPr="006735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02D"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</w:p>
          <w:p w:rsidR="0082302D" w:rsidRPr="006735DE" w:rsidRDefault="0082302D" w:rsidP="00823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3334DF" w:rsidRPr="00673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175DD" w:rsidRPr="006735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</w:p>
          <w:p w:rsidR="0082302D" w:rsidRPr="006735DE" w:rsidRDefault="0082302D" w:rsidP="00823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3334DF" w:rsidRPr="00673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175DD" w:rsidRPr="006735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</w:p>
          <w:p w:rsidR="0082302D" w:rsidRPr="006735DE" w:rsidRDefault="0082302D" w:rsidP="009B0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3334DF" w:rsidRPr="006735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175DD" w:rsidRPr="006735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35DE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</w:t>
            </w:r>
            <w:r w:rsidR="009B0E0C" w:rsidRPr="00673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6FAD" w:rsidRPr="006735DE" w:rsidRDefault="00556FAD" w:rsidP="00D22F13">
      <w:pPr>
        <w:rPr>
          <w:sz w:val="24"/>
          <w:szCs w:val="24"/>
        </w:rPr>
      </w:pPr>
    </w:p>
    <w:p w:rsidR="00C20492" w:rsidRPr="006735DE" w:rsidRDefault="00DA6F71" w:rsidP="0090749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735DE">
        <w:rPr>
          <w:b/>
          <w:sz w:val="24"/>
          <w:szCs w:val="24"/>
        </w:rPr>
        <w:t>Раздел 1</w:t>
      </w:r>
      <w:r w:rsidR="00C20492" w:rsidRPr="006735DE">
        <w:rPr>
          <w:b/>
          <w:sz w:val="24"/>
          <w:szCs w:val="24"/>
        </w:rPr>
        <w:t xml:space="preserve">. </w:t>
      </w:r>
      <w:r w:rsidR="005266F0" w:rsidRPr="006735DE">
        <w:rPr>
          <w:b/>
          <w:sz w:val="24"/>
          <w:szCs w:val="24"/>
        </w:rPr>
        <w:t>Основные мероприятия проекта «Инициативное бюджетирование</w:t>
      </w:r>
      <w:r w:rsidR="005266F0" w:rsidRPr="006735DE">
        <w:rPr>
          <w:rFonts w:eastAsiaTheme="minorHAnsi"/>
          <w:color w:val="000000" w:themeColor="text1"/>
          <w:sz w:val="24"/>
          <w:szCs w:val="24"/>
          <w:lang w:eastAsia="en-US"/>
        </w:rPr>
        <w:t>»</w:t>
      </w:r>
    </w:p>
    <w:p w:rsidR="00C20492" w:rsidRPr="006735DE" w:rsidRDefault="00C20492" w:rsidP="00C20492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</w:p>
    <w:p w:rsidR="00A465C9" w:rsidRPr="006735DE" w:rsidRDefault="00A465C9" w:rsidP="00ED726A">
      <w:pPr>
        <w:pStyle w:val="a3"/>
        <w:widowControl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735DE">
        <w:rPr>
          <w:sz w:val="24"/>
          <w:szCs w:val="24"/>
        </w:rPr>
        <w:t xml:space="preserve">В целях создания условий для устойчивого развития территории </w:t>
      </w:r>
      <w:proofErr w:type="spellStart"/>
      <w:r w:rsidR="006735DE" w:rsidRPr="006735DE">
        <w:rPr>
          <w:sz w:val="24"/>
          <w:szCs w:val="24"/>
        </w:rPr>
        <w:t>Эсто</w:t>
      </w:r>
      <w:proofErr w:type="spellEnd"/>
      <w:r w:rsidR="006735DE" w:rsidRPr="006735DE">
        <w:rPr>
          <w:sz w:val="24"/>
          <w:szCs w:val="24"/>
        </w:rPr>
        <w:t xml:space="preserve">-Алтайского сельского муниципального образования Республики Калмыкия </w:t>
      </w:r>
      <w:r w:rsidRPr="006735DE">
        <w:rPr>
          <w:sz w:val="24"/>
          <w:szCs w:val="24"/>
        </w:rPr>
        <w:t>и формирования благоприятной деловой среды мероп</w:t>
      </w:r>
      <w:r w:rsidR="00ED726A" w:rsidRPr="006735DE">
        <w:rPr>
          <w:sz w:val="24"/>
          <w:szCs w:val="24"/>
        </w:rPr>
        <w:t>риятия муниципальной программы предусматривают повышение эффективности</w:t>
      </w:r>
      <w:r w:rsidRPr="006735DE">
        <w:rPr>
          <w:sz w:val="24"/>
          <w:szCs w:val="24"/>
        </w:rPr>
        <w:t xml:space="preserve"> </w:t>
      </w:r>
      <w:r w:rsidR="00ED726A" w:rsidRPr="006735DE">
        <w:rPr>
          <w:sz w:val="24"/>
          <w:szCs w:val="24"/>
        </w:rPr>
        <w:t>бюджетных расходов за счет вовлечения населения, юридических лиц и индивидуальных предпринимателей в процессы принятия решений вопросов местного значения.</w:t>
      </w:r>
    </w:p>
    <w:p w:rsidR="00390181" w:rsidRPr="006735DE" w:rsidRDefault="00390181" w:rsidP="00ED726A">
      <w:pPr>
        <w:pStyle w:val="a3"/>
        <w:widowControl w:val="0"/>
        <w:autoSpaceDE w:val="0"/>
        <w:autoSpaceDN w:val="0"/>
        <w:ind w:lef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735DE">
        <w:rPr>
          <w:rFonts w:eastAsiaTheme="minorHAnsi"/>
          <w:color w:val="000000" w:themeColor="text1"/>
          <w:sz w:val="24"/>
          <w:szCs w:val="24"/>
          <w:lang w:eastAsia="en-US"/>
        </w:rPr>
        <w:t xml:space="preserve">Мероприятия муниципальной программы направлены на </w:t>
      </w:r>
      <w:r w:rsidRPr="006735DE">
        <w:rPr>
          <w:color w:val="000000" w:themeColor="text1"/>
          <w:sz w:val="24"/>
          <w:szCs w:val="24"/>
        </w:rPr>
        <w:t>формирование благоприятных условий для развития малого и среднего предпринимательства на территории</w:t>
      </w:r>
      <w:r w:rsidR="003334DF" w:rsidRPr="006735DE">
        <w:rPr>
          <w:color w:val="000000" w:themeColor="text1"/>
          <w:sz w:val="24"/>
          <w:szCs w:val="24"/>
        </w:rPr>
        <w:t xml:space="preserve"> </w:t>
      </w:r>
      <w:proofErr w:type="spellStart"/>
      <w:r w:rsidR="00377E20" w:rsidRPr="00377E20">
        <w:rPr>
          <w:color w:val="000000" w:themeColor="text1"/>
          <w:sz w:val="24"/>
          <w:szCs w:val="24"/>
        </w:rPr>
        <w:t>Эсто</w:t>
      </w:r>
      <w:proofErr w:type="spellEnd"/>
      <w:r w:rsidR="00377E20" w:rsidRPr="00377E20">
        <w:rPr>
          <w:color w:val="000000" w:themeColor="text1"/>
          <w:sz w:val="24"/>
          <w:szCs w:val="24"/>
        </w:rPr>
        <w:t>-Алтайского сельского муниципального образования Республики Калмыкия</w:t>
      </w:r>
      <w:r w:rsidRPr="006735DE">
        <w:rPr>
          <w:color w:val="000000" w:themeColor="text1"/>
          <w:sz w:val="24"/>
          <w:szCs w:val="24"/>
        </w:rPr>
        <w:t>, так как</w:t>
      </w:r>
      <w:r w:rsidRPr="006735DE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способствуют привлечению заинтересованного предпринимательского сообщества к реализации программных мероприятий (проектов). </w:t>
      </w:r>
    </w:p>
    <w:p w:rsidR="005266F0" w:rsidRPr="006735DE" w:rsidRDefault="005266F0" w:rsidP="005266F0">
      <w:pPr>
        <w:pStyle w:val="a3"/>
        <w:widowControl w:val="0"/>
        <w:autoSpaceDE w:val="0"/>
        <w:autoSpaceDN w:val="0"/>
        <w:ind w:left="0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735DE">
        <w:rPr>
          <w:rFonts w:eastAsiaTheme="minorHAnsi"/>
          <w:color w:val="000000" w:themeColor="text1"/>
          <w:sz w:val="24"/>
          <w:szCs w:val="24"/>
          <w:lang w:eastAsia="en-US"/>
        </w:rPr>
        <w:t xml:space="preserve">Под социально значимым проектом развития территории </w:t>
      </w:r>
      <w:proofErr w:type="spellStart"/>
      <w:r w:rsidR="006735DE" w:rsidRPr="006735DE">
        <w:rPr>
          <w:rFonts w:eastAsiaTheme="minorHAnsi"/>
          <w:color w:val="000000" w:themeColor="text1"/>
          <w:sz w:val="24"/>
          <w:szCs w:val="24"/>
          <w:lang w:eastAsia="en-US"/>
        </w:rPr>
        <w:t>Эсто</w:t>
      </w:r>
      <w:proofErr w:type="spellEnd"/>
      <w:r w:rsidR="006735DE" w:rsidRPr="006735DE">
        <w:rPr>
          <w:rFonts w:eastAsiaTheme="minorHAnsi"/>
          <w:color w:val="000000" w:themeColor="text1"/>
          <w:sz w:val="24"/>
          <w:szCs w:val="24"/>
          <w:lang w:eastAsia="en-US"/>
        </w:rPr>
        <w:t>-Алтайского сельского муниципального образования Республики Калмыкия</w:t>
      </w:r>
      <w:r w:rsidRPr="006735DE">
        <w:rPr>
          <w:rFonts w:eastAsiaTheme="minorHAnsi"/>
          <w:color w:val="000000" w:themeColor="text1"/>
          <w:sz w:val="24"/>
          <w:szCs w:val="24"/>
          <w:lang w:eastAsia="en-US"/>
        </w:rPr>
        <w:t>, основанном на местных инициативах (далее - проект) понимается отобранный жителями муниципального образования на общем собрании жителей проект, предусматривающий реализацию на территории муниципального образования мероприятий, направленных на решение следующих вопросов местного значения:</w:t>
      </w:r>
    </w:p>
    <w:p w:rsidR="005266F0" w:rsidRPr="006735DE" w:rsidRDefault="005266F0" w:rsidP="005266F0">
      <w:pPr>
        <w:pStyle w:val="a3"/>
        <w:widowControl w:val="0"/>
        <w:autoSpaceDE w:val="0"/>
        <w:autoSpaceDN w:val="0"/>
        <w:ind w:left="0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735DE">
        <w:rPr>
          <w:rFonts w:eastAsiaTheme="minorHAnsi"/>
          <w:color w:val="000000" w:themeColor="text1"/>
          <w:sz w:val="24"/>
          <w:szCs w:val="24"/>
          <w:lang w:eastAsia="en-US"/>
        </w:rPr>
        <w:t>1)создание условий для организации досуга и обеспечения жителей муниципального образования услугами организаций культуры;</w:t>
      </w:r>
    </w:p>
    <w:p w:rsidR="005266F0" w:rsidRPr="006735DE" w:rsidRDefault="005266F0" w:rsidP="005266F0">
      <w:pPr>
        <w:pStyle w:val="a3"/>
        <w:widowControl w:val="0"/>
        <w:autoSpaceDE w:val="0"/>
        <w:autoSpaceDN w:val="0"/>
        <w:ind w:left="0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735DE">
        <w:rPr>
          <w:rFonts w:eastAsiaTheme="minorHAnsi"/>
          <w:color w:val="000000" w:themeColor="text1"/>
          <w:sz w:val="24"/>
          <w:szCs w:val="24"/>
          <w:lang w:eastAsia="en-US"/>
        </w:rPr>
        <w:t>2)организация благоустройства территории муниципального образования (включая освещение, озеленение территории, устройство пешеходных дорожек и тротуаров, размещение и содержание малых архитектурных форм);</w:t>
      </w:r>
    </w:p>
    <w:p w:rsidR="005266F0" w:rsidRPr="006735DE" w:rsidRDefault="005266F0" w:rsidP="005266F0">
      <w:pPr>
        <w:pStyle w:val="a3"/>
        <w:widowControl w:val="0"/>
        <w:autoSpaceDE w:val="0"/>
        <w:autoSpaceDN w:val="0"/>
        <w:ind w:left="0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735DE">
        <w:rPr>
          <w:rFonts w:eastAsiaTheme="minorHAnsi"/>
          <w:color w:val="000000" w:themeColor="text1"/>
          <w:sz w:val="24"/>
          <w:szCs w:val="24"/>
          <w:lang w:eastAsia="en-US"/>
        </w:rPr>
        <w:t>3)создание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266F0" w:rsidRPr="006735DE" w:rsidRDefault="005266F0" w:rsidP="005266F0">
      <w:pPr>
        <w:pStyle w:val="a3"/>
        <w:widowControl w:val="0"/>
        <w:autoSpaceDE w:val="0"/>
        <w:autoSpaceDN w:val="0"/>
        <w:ind w:left="0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735DE">
        <w:rPr>
          <w:rFonts w:eastAsiaTheme="minorHAnsi"/>
          <w:color w:val="000000" w:themeColor="text1"/>
          <w:sz w:val="24"/>
          <w:szCs w:val="24"/>
          <w:lang w:eastAsia="en-US"/>
        </w:rPr>
        <w:t>4)содержание мест захоронения на территории муниципального образования;</w:t>
      </w:r>
    </w:p>
    <w:p w:rsidR="005266F0" w:rsidRPr="006735DE" w:rsidRDefault="005266F0" w:rsidP="005266F0">
      <w:pPr>
        <w:pStyle w:val="a3"/>
        <w:widowControl w:val="0"/>
        <w:autoSpaceDE w:val="0"/>
        <w:autoSpaceDN w:val="0"/>
        <w:ind w:left="0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735DE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5)сохранение,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образования;</w:t>
      </w:r>
    </w:p>
    <w:p w:rsidR="005266F0" w:rsidRPr="006735DE" w:rsidRDefault="005266F0" w:rsidP="005266F0">
      <w:pPr>
        <w:pStyle w:val="a3"/>
        <w:widowControl w:val="0"/>
        <w:autoSpaceDE w:val="0"/>
        <w:autoSpaceDN w:val="0"/>
        <w:ind w:left="0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735DE">
        <w:rPr>
          <w:rFonts w:eastAsiaTheme="minorHAnsi"/>
          <w:color w:val="000000" w:themeColor="text1"/>
          <w:sz w:val="24"/>
          <w:szCs w:val="24"/>
          <w:lang w:eastAsia="en-US"/>
        </w:rPr>
        <w:t>6)обеспечение первичных мер пожарной безопасности в границах населенного пункта муниципального образования;</w:t>
      </w:r>
    </w:p>
    <w:p w:rsidR="005266F0" w:rsidRPr="006735DE" w:rsidRDefault="005266F0" w:rsidP="005266F0">
      <w:pPr>
        <w:pStyle w:val="a3"/>
        <w:widowControl w:val="0"/>
        <w:autoSpaceDE w:val="0"/>
        <w:autoSpaceDN w:val="0"/>
        <w:ind w:left="0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735DE">
        <w:rPr>
          <w:rFonts w:eastAsiaTheme="minorHAnsi"/>
          <w:color w:val="000000" w:themeColor="text1"/>
          <w:sz w:val="24"/>
          <w:szCs w:val="24"/>
          <w:lang w:eastAsia="en-US"/>
        </w:rPr>
        <w:t>7)участие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образований;</w:t>
      </w:r>
    </w:p>
    <w:p w:rsidR="005266F0" w:rsidRPr="006735DE" w:rsidRDefault="005266F0" w:rsidP="005266F0">
      <w:pPr>
        <w:pStyle w:val="a3"/>
        <w:widowControl w:val="0"/>
        <w:autoSpaceDE w:val="0"/>
        <w:autoSpaceDN w:val="0"/>
        <w:ind w:left="0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735DE">
        <w:rPr>
          <w:rFonts w:eastAsiaTheme="minorHAnsi"/>
          <w:color w:val="000000" w:themeColor="text1"/>
          <w:sz w:val="24"/>
          <w:szCs w:val="24"/>
          <w:lang w:eastAsia="en-US"/>
        </w:rPr>
        <w:t>8)создание условий для обеспечения жителей муниципального образования услугами связи, общественного питания, торговли и бытового обслуживания;</w:t>
      </w:r>
    </w:p>
    <w:p w:rsidR="005266F0" w:rsidRPr="006735DE" w:rsidRDefault="005266F0" w:rsidP="005266F0">
      <w:pPr>
        <w:pStyle w:val="a3"/>
        <w:widowControl w:val="0"/>
        <w:autoSpaceDE w:val="0"/>
        <w:autoSpaceDN w:val="0"/>
        <w:ind w:left="0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735DE">
        <w:rPr>
          <w:rFonts w:eastAsiaTheme="minorHAnsi"/>
          <w:color w:val="000000" w:themeColor="text1"/>
          <w:sz w:val="24"/>
          <w:szCs w:val="24"/>
          <w:lang w:eastAsia="en-US"/>
        </w:rPr>
        <w:t>9) обеспечение условий для развития на территории муниципального образования физической культуры и массового спорта;</w:t>
      </w:r>
    </w:p>
    <w:p w:rsidR="005266F0" w:rsidRPr="006735DE" w:rsidRDefault="00D53C29" w:rsidP="005266F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6735DE">
        <w:rPr>
          <w:rFonts w:eastAsiaTheme="minorHAnsi"/>
          <w:color w:val="000000" w:themeColor="text1"/>
          <w:lang w:eastAsia="en-US"/>
        </w:rPr>
        <w:t>В проект «Инициативное бюджетирование» не могут включаться мероприятия по строительству (реконструкции) объектов капитального строительства муниципальной собственности муниципального образования стоимостью более 1,5 млн. рублей и приобретению объектов недвижимого имущества в муниципальную собственность муниципального образования.</w:t>
      </w:r>
      <w:r w:rsidR="005266F0" w:rsidRPr="006735DE">
        <w:rPr>
          <w:rFonts w:eastAsiaTheme="minorHAnsi"/>
          <w:color w:val="000000" w:themeColor="text1"/>
          <w:lang w:eastAsia="en-US"/>
        </w:rPr>
        <w:t xml:space="preserve"> Так же в проект не могут быть включены следующие объекты:</w:t>
      </w:r>
    </w:p>
    <w:p w:rsidR="005266F0" w:rsidRPr="006735DE" w:rsidRDefault="005266F0" w:rsidP="005266F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6735DE">
        <w:rPr>
          <w:rFonts w:eastAsiaTheme="minorHAnsi"/>
          <w:color w:val="000000" w:themeColor="text1"/>
          <w:lang w:eastAsia="en-US"/>
        </w:rPr>
        <w:t>- объекты, находящиеся в собственности физических и юридических лиц;</w:t>
      </w:r>
    </w:p>
    <w:p w:rsidR="005266F0" w:rsidRPr="006735DE" w:rsidRDefault="005266F0" w:rsidP="005266F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6735DE">
        <w:rPr>
          <w:rFonts w:eastAsiaTheme="minorHAnsi"/>
          <w:color w:val="000000" w:themeColor="text1"/>
          <w:lang w:eastAsia="en-US"/>
        </w:rPr>
        <w:t>- ремонт или строительство объектов культов</w:t>
      </w:r>
      <w:bookmarkStart w:id="0" w:name="_GoBack"/>
      <w:bookmarkEnd w:id="0"/>
      <w:r w:rsidRPr="006735DE">
        <w:rPr>
          <w:rFonts w:eastAsiaTheme="minorHAnsi"/>
          <w:color w:val="000000" w:themeColor="text1"/>
          <w:lang w:eastAsia="en-US"/>
        </w:rPr>
        <w:t>ого и религиозного назначения;</w:t>
      </w:r>
    </w:p>
    <w:p w:rsidR="005266F0" w:rsidRPr="006735DE" w:rsidRDefault="005266F0" w:rsidP="005266F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6735DE">
        <w:rPr>
          <w:rFonts w:eastAsiaTheme="minorHAnsi"/>
          <w:color w:val="000000" w:themeColor="text1"/>
          <w:lang w:eastAsia="en-US"/>
        </w:rPr>
        <w:t>- проекты, которые служат интересам отдельных этнических групп и создают риск межэтнических конфликтов;</w:t>
      </w:r>
    </w:p>
    <w:p w:rsidR="005266F0" w:rsidRPr="006735DE" w:rsidRDefault="005266F0" w:rsidP="005266F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6735DE">
        <w:rPr>
          <w:rFonts w:eastAsiaTheme="minorHAnsi"/>
          <w:color w:val="000000" w:themeColor="text1"/>
          <w:lang w:eastAsia="en-US"/>
        </w:rPr>
        <w:t>- ремонт или строительство административных зданий, сооружений, являющихся частной собственностью;</w:t>
      </w:r>
    </w:p>
    <w:p w:rsidR="00D53C29" w:rsidRPr="006735DE" w:rsidRDefault="005266F0" w:rsidP="005266F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6735DE">
        <w:rPr>
          <w:rFonts w:eastAsiaTheme="minorHAnsi"/>
          <w:color w:val="000000" w:themeColor="text1"/>
          <w:lang w:eastAsia="en-US"/>
        </w:rPr>
        <w:t>- закупка оборудования или транспортных средств для нужд администраций муниципальных образований, общественных организаций.</w:t>
      </w:r>
    </w:p>
    <w:p w:rsidR="00D53C29" w:rsidRPr="006735DE" w:rsidRDefault="00D53C29" w:rsidP="00ED726A">
      <w:pPr>
        <w:pStyle w:val="a3"/>
        <w:widowControl w:val="0"/>
        <w:autoSpaceDE w:val="0"/>
        <w:autoSpaceDN w:val="0"/>
        <w:ind w:lef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735DE">
        <w:rPr>
          <w:rFonts w:eastAsiaTheme="minorHAnsi"/>
          <w:color w:val="000000" w:themeColor="text1"/>
          <w:sz w:val="24"/>
          <w:szCs w:val="24"/>
          <w:lang w:eastAsia="en-US"/>
        </w:rPr>
        <w:t>На территории сельского поселения может быть реализован только один проект в год.</w:t>
      </w:r>
      <w:r w:rsidR="003F6799" w:rsidRPr="006735DE">
        <w:rPr>
          <w:sz w:val="24"/>
          <w:szCs w:val="24"/>
        </w:rPr>
        <w:t xml:space="preserve"> </w:t>
      </w:r>
      <w:r w:rsidR="003F6799" w:rsidRPr="006735DE">
        <w:rPr>
          <w:rFonts w:eastAsiaTheme="minorHAnsi"/>
          <w:color w:val="000000" w:themeColor="text1"/>
          <w:sz w:val="24"/>
          <w:szCs w:val="24"/>
          <w:lang w:eastAsia="en-US"/>
        </w:rPr>
        <w:t>Проект должен предусматривать его реализацию в пределах года предоставления субсидий.</w:t>
      </w:r>
    </w:p>
    <w:p w:rsidR="00C8699C" w:rsidRPr="006735DE" w:rsidRDefault="00C8699C" w:rsidP="0092069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D232B" w:rsidRPr="006735DE" w:rsidRDefault="00DA6F71" w:rsidP="006D232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735DE">
        <w:rPr>
          <w:b/>
          <w:sz w:val="24"/>
          <w:szCs w:val="24"/>
        </w:rPr>
        <w:t>Раздел 2</w:t>
      </w:r>
      <w:r w:rsidR="006D232B" w:rsidRPr="006735DE">
        <w:rPr>
          <w:b/>
          <w:sz w:val="24"/>
          <w:szCs w:val="24"/>
        </w:rPr>
        <w:t>. Механизм реализации муниципальной программы</w:t>
      </w:r>
    </w:p>
    <w:p w:rsidR="00DA6F71" w:rsidRPr="006735DE" w:rsidRDefault="00DA6F71" w:rsidP="006D232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6D232B" w:rsidRPr="006735DE" w:rsidRDefault="006D232B" w:rsidP="003328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E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включает:</w:t>
      </w:r>
    </w:p>
    <w:p w:rsidR="001E3BBE" w:rsidRPr="006735DE" w:rsidRDefault="006D232B" w:rsidP="003328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E">
        <w:rPr>
          <w:rFonts w:ascii="Times New Roman" w:hAnsi="Times New Roman" w:cs="Times New Roman"/>
          <w:sz w:val="24"/>
          <w:szCs w:val="24"/>
        </w:rPr>
        <w:t>- формирование</w:t>
      </w:r>
      <w:r w:rsidR="004B6289" w:rsidRPr="006735DE">
        <w:rPr>
          <w:rFonts w:ascii="Times New Roman" w:hAnsi="Times New Roman" w:cs="Times New Roman"/>
          <w:sz w:val="24"/>
          <w:szCs w:val="24"/>
        </w:rPr>
        <w:t xml:space="preserve"> заявочной документации для участия в конкурсном отборе муниципальных образований Республики Калмыкия для предоставления субсидий на реализацию социально значимых проектов развития территорий муниципальных образований, основанных на местных инициативах</w:t>
      </w:r>
      <w:r w:rsidR="001E3BBE" w:rsidRPr="006735DE">
        <w:rPr>
          <w:rFonts w:ascii="Times New Roman" w:hAnsi="Times New Roman" w:cs="Times New Roman"/>
          <w:sz w:val="24"/>
          <w:szCs w:val="24"/>
        </w:rPr>
        <w:t>;</w:t>
      </w:r>
    </w:p>
    <w:p w:rsidR="006D232B" w:rsidRPr="006735DE" w:rsidRDefault="001E3BBE" w:rsidP="003328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E">
        <w:rPr>
          <w:rFonts w:ascii="Times New Roman" w:hAnsi="Times New Roman" w:cs="Times New Roman"/>
          <w:sz w:val="24"/>
          <w:szCs w:val="24"/>
        </w:rPr>
        <w:t>- в соответствии Порядком проведения конкурсного отбора, направление заявочной документации</w:t>
      </w:r>
      <w:r w:rsidR="004B6289" w:rsidRPr="006735DE">
        <w:rPr>
          <w:rFonts w:ascii="Times New Roman" w:hAnsi="Times New Roman" w:cs="Times New Roman"/>
          <w:sz w:val="24"/>
          <w:szCs w:val="24"/>
        </w:rPr>
        <w:t xml:space="preserve"> </w:t>
      </w:r>
      <w:r w:rsidRPr="006735DE">
        <w:rPr>
          <w:rFonts w:ascii="Times New Roman" w:hAnsi="Times New Roman" w:cs="Times New Roman"/>
          <w:sz w:val="24"/>
          <w:szCs w:val="24"/>
        </w:rPr>
        <w:t>Организатору конкурсного отбора - Министерство финансов Республики Калмыкия</w:t>
      </w:r>
      <w:r w:rsidR="004B6289" w:rsidRPr="006735DE">
        <w:rPr>
          <w:rFonts w:ascii="Times New Roman" w:hAnsi="Times New Roman" w:cs="Times New Roman"/>
          <w:sz w:val="24"/>
          <w:szCs w:val="24"/>
        </w:rPr>
        <w:t>;</w:t>
      </w:r>
    </w:p>
    <w:p w:rsidR="001E3BBE" w:rsidRPr="006735DE" w:rsidRDefault="006D232B" w:rsidP="003328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E">
        <w:rPr>
          <w:rFonts w:ascii="Times New Roman" w:hAnsi="Times New Roman" w:cs="Times New Roman"/>
          <w:sz w:val="24"/>
          <w:szCs w:val="24"/>
        </w:rPr>
        <w:t xml:space="preserve">- </w:t>
      </w:r>
      <w:r w:rsidR="001E3BBE" w:rsidRPr="006735DE">
        <w:rPr>
          <w:rFonts w:ascii="Times New Roman" w:hAnsi="Times New Roman" w:cs="Times New Roman"/>
          <w:sz w:val="24"/>
          <w:szCs w:val="24"/>
        </w:rPr>
        <w:t>рассмотрение и оценивание заявки Организатором конкурсного отбора;</w:t>
      </w:r>
    </w:p>
    <w:p w:rsidR="003F6799" w:rsidRPr="006735DE" w:rsidRDefault="001E3BBE" w:rsidP="003328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E">
        <w:rPr>
          <w:rFonts w:ascii="Times New Roman" w:hAnsi="Times New Roman" w:cs="Times New Roman"/>
          <w:sz w:val="24"/>
          <w:szCs w:val="24"/>
        </w:rPr>
        <w:t>- в случае положительного одобрения заявки</w:t>
      </w:r>
      <w:r w:rsidR="003F6799" w:rsidRPr="006735DE">
        <w:rPr>
          <w:rFonts w:ascii="Times New Roman" w:hAnsi="Times New Roman" w:cs="Times New Roman"/>
          <w:sz w:val="24"/>
          <w:szCs w:val="24"/>
        </w:rPr>
        <w:t>: заключение соглашения о предоставлении субсидии в соответствии с типовой формой, утвержденной приказом Министерства финансов Республики Калмыкия.</w:t>
      </w:r>
    </w:p>
    <w:p w:rsidR="006D232B" w:rsidRPr="006735DE" w:rsidRDefault="001E3BBE" w:rsidP="003328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E">
        <w:rPr>
          <w:rFonts w:ascii="Times New Roman" w:hAnsi="Times New Roman" w:cs="Times New Roman"/>
          <w:sz w:val="24"/>
          <w:szCs w:val="24"/>
        </w:rPr>
        <w:t xml:space="preserve">- </w:t>
      </w:r>
      <w:r w:rsidR="006D232B" w:rsidRPr="006735DE">
        <w:rPr>
          <w:rFonts w:ascii="Times New Roman" w:hAnsi="Times New Roman" w:cs="Times New Roman"/>
          <w:sz w:val="24"/>
          <w:szCs w:val="24"/>
        </w:rPr>
        <w:t>выполнение основных мероприятий муниципальной программы в установленные сроки;</w:t>
      </w:r>
    </w:p>
    <w:p w:rsidR="006D232B" w:rsidRPr="006735DE" w:rsidRDefault="006D232B" w:rsidP="003328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E">
        <w:rPr>
          <w:rFonts w:ascii="Times New Roman" w:hAnsi="Times New Roman" w:cs="Times New Roman"/>
          <w:sz w:val="24"/>
          <w:szCs w:val="24"/>
        </w:rPr>
        <w:t>- представление отчетов о выполнении муниципальной программы.</w:t>
      </w:r>
    </w:p>
    <w:p w:rsidR="00920696" w:rsidRPr="006735DE" w:rsidRDefault="00920696" w:rsidP="004517F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35DE">
        <w:rPr>
          <w:rFonts w:ascii="Times New Roman" w:hAnsi="Times New Roman" w:cs="Times New Roman"/>
          <w:sz w:val="24"/>
          <w:szCs w:val="24"/>
        </w:rPr>
        <w:t xml:space="preserve">Ответственный исполнитель и соисполнители муниципальной программы несут предусмотренную законодательством ответственность за несвоевременную и некачественную реализацию муниципальной программы, </w:t>
      </w:r>
      <w:proofErr w:type="spellStart"/>
      <w:r w:rsidRPr="006735DE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6735DE">
        <w:rPr>
          <w:rFonts w:ascii="Times New Roman" w:hAnsi="Times New Roman" w:cs="Times New Roman"/>
          <w:sz w:val="24"/>
          <w:szCs w:val="24"/>
        </w:rPr>
        <w:t xml:space="preserve"> целевых показателей и нерациональное, нецелевое, неэффективное использование средств, выделяемых на ее реализацию.</w:t>
      </w:r>
    </w:p>
    <w:p w:rsidR="00920696" w:rsidRPr="006735DE" w:rsidRDefault="00F16B74" w:rsidP="004517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E">
        <w:rPr>
          <w:rFonts w:ascii="Times New Roman" w:hAnsi="Times New Roman" w:cs="Times New Roman"/>
          <w:sz w:val="24"/>
          <w:szCs w:val="24"/>
        </w:rPr>
        <w:t xml:space="preserve">Контроль за выполнением муниципальной программы осуществляет </w:t>
      </w:r>
      <w:r w:rsidR="00377E2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77E20" w:rsidRPr="00377E20">
        <w:rPr>
          <w:rFonts w:ascii="Times New Roman" w:hAnsi="Times New Roman" w:cs="Times New Roman"/>
          <w:sz w:val="24"/>
          <w:szCs w:val="24"/>
        </w:rPr>
        <w:t>Эсто</w:t>
      </w:r>
      <w:proofErr w:type="spellEnd"/>
      <w:r w:rsidR="00377E20" w:rsidRPr="00377E20">
        <w:rPr>
          <w:rFonts w:ascii="Times New Roman" w:hAnsi="Times New Roman" w:cs="Times New Roman"/>
          <w:sz w:val="24"/>
          <w:szCs w:val="24"/>
        </w:rPr>
        <w:t>-Алтайского сельского муниципального образования Республики Калмыкия</w:t>
      </w:r>
      <w:r w:rsidRPr="006735DE">
        <w:rPr>
          <w:rFonts w:ascii="Times New Roman" w:hAnsi="Times New Roman" w:cs="Times New Roman"/>
          <w:sz w:val="24"/>
          <w:szCs w:val="24"/>
        </w:rPr>
        <w:t>.</w:t>
      </w:r>
    </w:p>
    <w:p w:rsidR="003328A9" w:rsidRPr="006735DE" w:rsidRDefault="003328A9" w:rsidP="003328A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3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Финансирование муниципальной программы осуществляется за счет средств бюджета </w:t>
      </w:r>
      <w:proofErr w:type="spellStart"/>
      <w:r w:rsidR="006735DE" w:rsidRPr="006735DE">
        <w:rPr>
          <w:rFonts w:ascii="Times New Roman" w:hAnsi="Times New Roman" w:cs="Times New Roman"/>
          <w:color w:val="000000" w:themeColor="text1"/>
          <w:sz w:val="24"/>
          <w:szCs w:val="24"/>
        </w:rPr>
        <w:t>Эсто</w:t>
      </w:r>
      <w:proofErr w:type="spellEnd"/>
      <w:r w:rsidR="006735DE" w:rsidRPr="00673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-Алтайского сельского муниципального образования Республики Калмыкия </w:t>
      </w:r>
      <w:r w:rsidR="003F6799" w:rsidRPr="00673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не </w:t>
      </w:r>
      <w:r w:rsidR="003F6799" w:rsidRPr="006735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менее - 10 %</w:t>
      </w:r>
      <w:r w:rsidR="003334DF" w:rsidRPr="00673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 инициативы от населения, юридических лиц, индивидуальных предпринимателей и их доли софинансирования </w:t>
      </w:r>
      <w:r w:rsidR="003F6799" w:rsidRPr="006735DE">
        <w:rPr>
          <w:rFonts w:ascii="Times New Roman" w:hAnsi="Times New Roman" w:cs="Times New Roman"/>
          <w:color w:val="000000" w:themeColor="text1"/>
          <w:sz w:val="24"/>
          <w:szCs w:val="24"/>
        </w:rPr>
        <w:t>не менее - 10%.</w:t>
      </w:r>
    </w:p>
    <w:p w:rsidR="00F16B74" w:rsidRPr="006735DE" w:rsidRDefault="00F16B74" w:rsidP="00F16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E">
        <w:rPr>
          <w:rFonts w:ascii="Times New Roman" w:hAnsi="Times New Roman" w:cs="Times New Roman"/>
          <w:sz w:val="24"/>
          <w:szCs w:val="24"/>
        </w:rPr>
        <w:t xml:space="preserve"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вопросов местного значения. </w:t>
      </w:r>
      <w:proofErr w:type="spellStart"/>
      <w:r w:rsidRPr="006735D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735DE">
        <w:rPr>
          <w:rFonts w:ascii="Times New Roman" w:hAnsi="Times New Roman" w:cs="Times New Roman"/>
          <w:sz w:val="24"/>
          <w:szCs w:val="24"/>
        </w:rPr>
        <w:t xml:space="preserve"> проектов инициативного бюджетирования населения, юридических лиц и индивидуальных предпринимателей -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:rsidR="00F16B74" w:rsidRPr="006735DE" w:rsidRDefault="00F16B74" w:rsidP="00F16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E">
        <w:rPr>
          <w:rFonts w:ascii="Times New Roman" w:hAnsi="Times New Roman" w:cs="Times New Roman"/>
          <w:sz w:val="24"/>
          <w:szCs w:val="24"/>
        </w:rPr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программы, а также в последующем - в содержании и обеспечении сохранности объектов.</w:t>
      </w:r>
    </w:p>
    <w:p w:rsidR="006D232B" w:rsidRPr="006735DE" w:rsidRDefault="0005650A" w:rsidP="00F16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E">
        <w:rPr>
          <w:rFonts w:ascii="Times New Roman" w:hAnsi="Times New Roman" w:cs="Times New Roman"/>
          <w:sz w:val="24"/>
          <w:szCs w:val="24"/>
        </w:rPr>
        <w:t xml:space="preserve">Средства, поступающие на лицевой счет бюджета </w:t>
      </w:r>
      <w:proofErr w:type="spellStart"/>
      <w:r w:rsidR="006735DE">
        <w:rPr>
          <w:rFonts w:ascii="Times New Roman" w:hAnsi="Times New Roman" w:cs="Times New Roman"/>
          <w:sz w:val="24"/>
          <w:szCs w:val="24"/>
        </w:rPr>
        <w:t>Эсто</w:t>
      </w:r>
      <w:proofErr w:type="spellEnd"/>
      <w:r w:rsidR="006735DE">
        <w:rPr>
          <w:rFonts w:ascii="Times New Roman" w:hAnsi="Times New Roman" w:cs="Times New Roman"/>
          <w:sz w:val="24"/>
          <w:szCs w:val="24"/>
        </w:rPr>
        <w:t>-Алтайского сельского</w:t>
      </w:r>
      <w:r w:rsidRPr="006735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 от населения, юридических лиц и индивидуальных предпринимателей, имеют статус безвозмездных поступлений. </w:t>
      </w:r>
    </w:p>
    <w:p w:rsidR="00920696" w:rsidRPr="006735DE" w:rsidRDefault="006D232B" w:rsidP="004517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E">
        <w:rPr>
          <w:rFonts w:ascii="Times New Roman" w:hAnsi="Times New Roman" w:cs="Times New Roman"/>
          <w:sz w:val="24"/>
          <w:szCs w:val="24"/>
        </w:rPr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920696" w:rsidRPr="006735DE" w:rsidRDefault="00F16B74" w:rsidP="004517F9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735DE">
        <w:rPr>
          <w:sz w:val="24"/>
          <w:szCs w:val="24"/>
        </w:rPr>
        <w:t xml:space="preserve">Перечень возможных рисков при реализации муниципальной программы </w:t>
      </w:r>
      <w:r w:rsidRPr="006735DE">
        <w:rPr>
          <w:rFonts w:eastAsia="Calibri"/>
          <w:sz w:val="24"/>
          <w:szCs w:val="24"/>
          <w:lang w:eastAsia="en-US"/>
        </w:rPr>
        <w:t xml:space="preserve">и меры по их преодолению приведены в таблице </w:t>
      </w:r>
      <w:r w:rsidR="00145C48" w:rsidRPr="006735DE">
        <w:rPr>
          <w:rFonts w:eastAsia="Calibri"/>
          <w:sz w:val="24"/>
          <w:szCs w:val="24"/>
          <w:lang w:eastAsia="en-US"/>
        </w:rPr>
        <w:t>3</w:t>
      </w:r>
      <w:r w:rsidRPr="006735DE">
        <w:rPr>
          <w:rFonts w:eastAsia="Calibri"/>
          <w:sz w:val="24"/>
          <w:szCs w:val="24"/>
          <w:lang w:eastAsia="en-US"/>
        </w:rPr>
        <w:t>.</w:t>
      </w:r>
    </w:p>
    <w:p w:rsidR="006D232B" w:rsidRPr="006735DE" w:rsidRDefault="006D232B" w:rsidP="00D22F13">
      <w:pPr>
        <w:rPr>
          <w:sz w:val="24"/>
          <w:szCs w:val="24"/>
        </w:rPr>
      </w:pPr>
    </w:p>
    <w:p w:rsidR="006D232B" w:rsidRDefault="006D232B" w:rsidP="00D22F13"/>
    <w:p w:rsidR="006D232B" w:rsidRDefault="006D232B" w:rsidP="00D22F13"/>
    <w:p w:rsidR="006D232B" w:rsidRDefault="006D232B">
      <w:pPr>
        <w:spacing w:after="160" w:line="259" w:lineRule="auto"/>
      </w:pPr>
      <w:r>
        <w:br w:type="page"/>
      </w:r>
    </w:p>
    <w:p w:rsidR="006D232B" w:rsidRDefault="006D232B" w:rsidP="006D232B">
      <w:pPr>
        <w:jc w:val="right"/>
        <w:rPr>
          <w:sz w:val="28"/>
          <w:szCs w:val="28"/>
        </w:rPr>
        <w:sectPr w:rsidR="006D232B" w:rsidSect="00907492">
          <w:pgSz w:w="11906" w:h="16838"/>
          <w:pgMar w:top="709" w:right="707" w:bottom="851" w:left="1276" w:header="708" w:footer="708" w:gutter="0"/>
          <w:cols w:space="708"/>
          <w:docGrid w:linePitch="360"/>
        </w:sectPr>
      </w:pPr>
    </w:p>
    <w:p w:rsidR="006D232B" w:rsidRPr="00CC262E" w:rsidRDefault="006D232B" w:rsidP="006D232B">
      <w:pPr>
        <w:jc w:val="right"/>
        <w:rPr>
          <w:sz w:val="24"/>
          <w:szCs w:val="24"/>
        </w:rPr>
      </w:pPr>
      <w:r w:rsidRPr="00CC262E">
        <w:rPr>
          <w:sz w:val="24"/>
          <w:szCs w:val="24"/>
        </w:rPr>
        <w:lastRenderedPageBreak/>
        <w:t>Таблица 1</w:t>
      </w:r>
    </w:p>
    <w:p w:rsidR="006D232B" w:rsidRPr="002E14A7" w:rsidRDefault="006D232B" w:rsidP="006D232B">
      <w:pPr>
        <w:jc w:val="center"/>
        <w:rPr>
          <w:b/>
          <w:sz w:val="28"/>
          <w:szCs w:val="28"/>
        </w:rPr>
      </w:pPr>
      <w:r w:rsidRPr="002E14A7">
        <w:rPr>
          <w:b/>
          <w:sz w:val="28"/>
          <w:szCs w:val="28"/>
        </w:rPr>
        <w:t>Целевые показатели муниципальной программы</w:t>
      </w:r>
    </w:p>
    <w:p w:rsidR="005266F0" w:rsidRDefault="006735DE" w:rsidP="005266F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A6F71">
        <w:rPr>
          <w:b/>
          <w:sz w:val="28"/>
          <w:szCs w:val="28"/>
        </w:rPr>
        <w:t xml:space="preserve">Реализация проекта </w:t>
      </w:r>
      <w:r>
        <w:rPr>
          <w:b/>
          <w:sz w:val="28"/>
          <w:szCs w:val="28"/>
        </w:rPr>
        <w:t>«Инициативное бюджетирование»</w:t>
      </w:r>
    </w:p>
    <w:p w:rsidR="005266F0" w:rsidRDefault="005266F0" w:rsidP="005266F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 w:rsidR="006735DE" w:rsidRPr="006735DE">
        <w:rPr>
          <w:b/>
          <w:sz w:val="28"/>
          <w:szCs w:val="28"/>
        </w:rPr>
        <w:t>Эсто</w:t>
      </w:r>
      <w:proofErr w:type="spellEnd"/>
      <w:r w:rsidR="006735DE" w:rsidRPr="006735DE">
        <w:rPr>
          <w:b/>
          <w:sz w:val="28"/>
          <w:szCs w:val="28"/>
        </w:rPr>
        <w:t>-Алтайского сельского муниципального образования Республики Калмыкия</w:t>
      </w:r>
      <w:r w:rsidR="006735DE">
        <w:rPr>
          <w:b/>
          <w:sz w:val="28"/>
          <w:szCs w:val="28"/>
        </w:rPr>
        <w:t>»</w:t>
      </w:r>
    </w:p>
    <w:p w:rsidR="006D232B" w:rsidRPr="00CC262E" w:rsidRDefault="006D232B" w:rsidP="006D232B">
      <w:pPr>
        <w:jc w:val="center"/>
        <w:rPr>
          <w:sz w:val="28"/>
          <w:szCs w:val="28"/>
        </w:rPr>
      </w:pPr>
    </w:p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187"/>
        <w:gridCol w:w="1648"/>
        <w:gridCol w:w="830"/>
        <w:gridCol w:w="863"/>
        <w:gridCol w:w="850"/>
        <w:gridCol w:w="851"/>
        <w:gridCol w:w="850"/>
        <w:gridCol w:w="851"/>
        <w:gridCol w:w="1134"/>
        <w:gridCol w:w="2484"/>
      </w:tblGrid>
      <w:tr w:rsidR="00D259C9" w:rsidRPr="002E14A7" w:rsidTr="00CC262E">
        <w:trPr>
          <w:trHeight w:val="1637"/>
        </w:trPr>
        <w:tc>
          <w:tcPr>
            <w:tcW w:w="553" w:type="dxa"/>
            <w:vMerge w:val="restart"/>
          </w:tcPr>
          <w:p w:rsidR="00D259C9" w:rsidRPr="00233C2A" w:rsidRDefault="00D259C9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№</w:t>
            </w:r>
          </w:p>
          <w:p w:rsidR="00D259C9" w:rsidRPr="00233C2A" w:rsidRDefault="00D259C9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п/п</w:t>
            </w:r>
          </w:p>
        </w:tc>
        <w:tc>
          <w:tcPr>
            <w:tcW w:w="4187" w:type="dxa"/>
            <w:vMerge w:val="restart"/>
          </w:tcPr>
          <w:p w:rsidR="00D259C9" w:rsidRPr="00233C2A" w:rsidRDefault="00D259C9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Наименование показателя</w:t>
            </w:r>
          </w:p>
        </w:tc>
        <w:tc>
          <w:tcPr>
            <w:tcW w:w="1648" w:type="dxa"/>
            <w:vMerge w:val="restart"/>
          </w:tcPr>
          <w:p w:rsidR="00D259C9" w:rsidRPr="00233C2A" w:rsidRDefault="00D259C9" w:rsidP="00CC262E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Значение</w:t>
            </w:r>
            <w:r w:rsidR="00CC262E">
              <w:rPr>
                <w:b/>
              </w:rPr>
              <w:t xml:space="preserve"> </w:t>
            </w:r>
            <w:r w:rsidRPr="00233C2A">
              <w:rPr>
                <w:b/>
              </w:rPr>
              <w:t>базового</w:t>
            </w:r>
            <w:r w:rsidR="00CC262E">
              <w:rPr>
                <w:b/>
              </w:rPr>
              <w:t xml:space="preserve"> </w:t>
            </w:r>
            <w:r w:rsidRPr="00233C2A">
              <w:rPr>
                <w:b/>
              </w:rPr>
              <w:t>показателя</w:t>
            </w:r>
            <w:r w:rsidR="00CC262E">
              <w:rPr>
                <w:b/>
              </w:rPr>
              <w:t xml:space="preserve"> </w:t>
            </w:r>
            <w:r w:rsidRPr="00233C2A">
              <w:rPr>
                <w:b/>
              </w:rPr>
              <w:t>на начало</w:t>
            </w:r>
            <w:r w:rsidR="00CC262E">
              <w:rPr>
                <w:b/>
              </w:rPr>
              <w:t xml:space="preserve"> </w:t>
            </w:r>
            <w:r w:rsidRPr="00233C2A">
              <w:rPr>
                <w:b/>
              </w:rPr>
              <w:t>реализации</w:t>
            </w:r>
            <w:r w:rsidR="00CC262E">
              <w:rPr>
                <w:b/>
              </w:rPr>
              <w:t xml:space="preserve"> </w:t>
            </w:r>
            <w:r w:rsidRPr="00233C2A">
              <w:rPr>
                <w:b/>
              </w:rPr>
              <w:t>муниципальной</w:t>
            </w:r>
            <w:r w:rsidR="00CC262E">
              <w:rPr>
                <w:b/>
              </w:rPr>
              <w:t xml:space="preserve"> </w:t>
            </w:r>
            <w:r w:rsidRPr="00233C2A">
              <w:rPr>
                <w:b/>
              </w:rPr>
              <w:t>программы</w:t>
            </w:r>
          </w:p>
        </w:tc>
        <w:tc>
          <w:tcPr>
            <w:tcW w:w="6229" w:type="dxa"/>
            <w:gridSpan w:val="7"/>
          </w:tcPr>
          <w:p w:rsidR="00D259C9" w:rsidRPr="00233C2A" w:rsidRDefault="00D259C9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Значение показателя по годам</w:t>
            </w:r>
          </w:p>
        </w:tc>
        <w:tc>
          <w:tcPr>
            <w:tcW w:w="2484" w:type="dxa"/>
          </w:tcPr>
          <w:p w:rsidR="00D259C9" w:rsidRPr="00233C2A" w:rsidRDefault="00D259C9" w:rsidP="00CC262E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Целевое значение показателя</w:t>
            </w:r>
            <w:r w:rsidR="00CC262E">
              <w:rPr>
                <w:b/>
              </w:rPr>
              <w:t xml:space="preserve"> </w:t>
            </w:r>
            <w:r w:rsidRPr="00233C2A">
              <w:rPr>
                <w:b/>
              </w:rPr>
              <w:t>на момент</w:t>
            </w:r>
            <w:r w:rsidR="00CC262E">
              <w:rPr>
                <w:b/>
              </w:rPr>
              <w:t xml:space="preserve"> </w:t>
            </w:r>
            <w:r w:rsidRPr="00233C2A">
              <w:rPr>
                <w:b/>
              </w:rPr>
              <w:t>окончания</w:t>
            </w:r>
            <w:r w:rsidR="00CC262E">
              <w:rPr>
                <w:b/>
              </w:rPr>
              <w:t xml:space="preserve"> </w:t>
            </w:r>
            <w:r w:rsidRPr="00233C2A">
              <w:rPr>
                <w:b/>
              </w:rPr>
              <w:t>действия</w:t>
            </w:r>
            <w:r w:rsidR="00CC262E">
              <w:rPr>
                <w:b/>
              </w:rPr>
              <w:t xml:space="preserve"> </w:t>
            </w:r>
            <w:r w:rsidRPr="00233C2A">
              <w:rPr>
                <w:b/>
              </w:rPr>
              <w:t>муниципальной</w:t>
            </w:r>
            <w:r w:rsidR="00CC262E">
              <w:rPr>
                <w:b/>
              </w:rPr>
              <w:t xml:space="preserve"> </w:t>
            </w:r>
            <w:r w:rsidRPr="00233C2A">
              <w:rPr>
                <w:b/>
              </w:rPr>
              <w:t>программы</w:t>
            </w:r>
          </w:p>
        </w:tc>
      </w:tr>
      <w:tr w:rsidR="00543E07" w:rsidRPr="002E14A7" w:rsidTr="00CC262E">
        <w:trPr>
          <w:trHeight w:val="515"/>
        </w:trPr>
        <w:tc>
          <w:tcPr>
            <w:tcW w:w="553" w:type="dxa"/>
            <w:vMerge/>
          </w:tcPr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187" w:type="dxa"/>
            <w:vMerge/>
          </w:tcPr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648" w:type="dxa"/>
            <w:vMerge/>
          </w:tcPr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20</w:t>
            </w:r>
            <w:r>
              <w:rPr>
                <w:b/>
              </w:rPr>
              <w:t>24</w:t>
            </w:r>
          </w:p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год</w:t>
            </w:r>
          </w:p>
        </w:tc>
        <w:tc>
          <w:tcPr>
            <w:tcW w:w="863" w:type="dxa"/>
          </w:tcPr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202</w:t>
            </w:r>
            <w:r>
              <w:rPr>
                <w:b/>
              </w:rPr>
              <w:t>5</w:t>
            </w:r>
          </w:p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год</w:t>
            </w:r>
          </w:p>
        </w:tc>
        <w:tc>
          <w:tcPr>
            <w:tcW w:w="850" w:type="dxa"/>
          </w:tcPr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202</w:t>
            </w:r>
            <w:r>
              <w:rPr>
                <w:b/>
              </w:rPr>
              <w:t>6</w:t>
            </w:r>
          </w:p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год</w:t>
            </w:r>
          </w:p>
        </w:tc>
        <w:tc>
          <w:tcPr>
            <w:tcW w:w="851" w:type="dxa"/>
          </w:tcPr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202</w:t>
            </w:r>
            <w:r>
              <w:rPr>
                <w:b/>
              </w:rPr>
              <w:t>7</w:t>
            </w:r>
          </w:p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год</w:t>
            </w:r>
          </w:p>
        </w:tc>
        <w:tc>
          <w:tcPr>
            <w:tcW w:w="850" w:type="dxa"/>
          </w:tcPr>
          <w:p w:rsidR="005266F0" w:rsidRPr="00233C2A" w:rsidRDefault="005266F0" w:rsidP="0055374D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202</w:t>
            </w:r>
            <w:r>
              <w:rPr>
                <w:b/>
              </w:rPr>
              <w:t>8</w:t>
            </w:r>
          </w:p>
          <w:p w:rsidR="005266F0" w:rsidRPr="00233C2A" w:rsidRDefault="005266F0" w:rsidP="0055374D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год</w:t>
            </w:r>
          </w:p>
        </w:tc>
        <w:tc>
          <w:tcPr>
            <w:tcW w:w="851" w:type="dxa"/>
          </w:tcPr>
          <w:p w:rsidR="005266F0" w:rsidRPr="00233C2A" w:rsidRDefault="005266F0" w:rsidP="0055374D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202</w:t>
            </w:r>
            <w:r>
              <w:rPr>
                <w:b/>
              </w:rPr>
              <w:t>9</w:t>
            </w:r>
          </w:p>
          <w:p w:rsidR="005266F0" w:rsidRPr="00233C2A" w:rsidRDefault="005266F0" w:rsidP="0055374D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год</w:t>
            </w:r>
          </w:p>
        </w:tc>
        <w:tc>
          <w:tcPr>
            <w:tcW w:w="1134" w:type="dxa"/>
          </w:tcPr>
          <w:p w:rsidR="005266F0" w:rsidRPr="00233C2A" w:rsidRDefault="005266F0" w:rsidP="0055374D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20</w:t>
            </w:r>
            <w:r>
              <w:rPr>
                <w:b/>
              </w:rPr>
              <w:t>30</w:t>
            </w:r>
          </w:p>
          <w:p w:rsidR="005266F0" w:rsidRPr="00233C2A" w:rsidRDefault="005266F0" w:rsidP="0055374D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год</w:t>
            </w:r>
          </w:p>
        </w:tc>
        <w:tc>
          <w:tcPr>
            <w:tcW w:w="2484" w:type="dxa"/>
          </w:tcPr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</w:p>
        </w:tc>
      </w:tr>
      <w:tr w:rsidR="00543E07" w:rsidRPr="002E14A7" w:rsidTr="00CC262E">
        <w:trPr>
          <w:trHeight w:val="249"/>
        </w:trPr>
        <w:tc>
          <w:tcPr>
            <w:tcW w:w="553" w:type="dxa"/>
          </w:tcPr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1</w:t>
            </w:r>
          </w:p>
        </w:tc>
        <w:tc>
          <w:tcPr>
            <w:tcW w:w="4187" w:type="dxa"/>
          </w:tcPr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3</w:t>
            </w:r>
          </w:p>
        </w:tc>
        <w:tc>
          <w:tcPr>
            <w:tcW w:w="830" w:type="dxa"/>
          </w:tcPr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3" w:type="dxa"/>
          </w:tcPr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5266F0" w:rsidRDefault="005266F0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5266F0" w:rsidRDefault="005266F0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5266F0" w:rsidRDefault="005266F0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84" w:type="dxa"/>
          </w:tcPr>
          <w:p w:rsidR="005266F0" w:rsidRPr="00233C2A" w:rsidRDefault="005266F0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43E07" w:rsidRPr="002E14A7" w:rsidTr="00CC262E">
        <w:trPr>
          <w:trHeight w:val="1397"/>
        </w:trPr>
        <w:tc>
          <w:tcPr>
            <w:tcW w:w="553" w:type="dxa"/>
          </w:tcPr>
          <w:p w:rsidR="005266F0" w:rsidRPr="00233C2A" w:rsidRDefault="005266F0" w:rsidP="0055374D">
            <w:pPr>
              <w:jc w:val="center"/>
            </w:pPr>
            <w:r w:rsidRPr="00233C2A">
              <w:t>1</w:t>
            </w:r>
          </w:p>
        </w:tc>
        <w:tc>
          <w:tcPr>
            <w:tcW w:w="4187" w:type="dxa"/>
          </w:tcPr>
          <w:p w:rsidR="005266F0" w:rsidRPr="000C29CE" w:rsidRDefault="005266F0" w:rsidP="005537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отобранных заявок на реализацию проекта «Инициативное бюджетирование» на территории </w:t>
            </w:r>
            <w:proofErr w:type="spellStart"/>
            <w:r w:rsidR="006735DE" w:rsidRPr="006735DE">
              <w:rPr>
                <w:rFonts w:ascii="Times New Roman" w:hAnsi="Times New Roman" w:cs="Times New Roman"/>
                <w:sz w:val="24"/>
                <w:szCs w:val="24"/>
              </w:rPr>
              <w:t>Эсто</w:t>
            </w:r>
            <w:proofErr w:type="spellEnd"/>
            <w:r w:rsidR="006735DE" w:rsidRPr="006735DE">
              <w:rPr>
                <w:rFonts w:ascii="Times New Roman" w:hAnsi="Times New Roman" w:cs="Times New Roman"/>
                <w:sz w:val="24"/>
                <w:szCs w:val="24"/>
              </w:rPr>
              <w:t>-Алтайского сельского муниципального образования Республики Калмыкия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266F0" w:rsidRPr="00233C2A" w:rsidRDefault="005266F0" w:rsidP="00CC262E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5266F0" w:rsidRDefault="005266F0" w:rsidP="00CC262E">
            <w:pPr>
              <w:jc w:val="center"/>
            </w:pPr>
            <w:r>
              <w:t>1</w:t>
            </w:r>
          </w:p>
        </w:tc>
        <w:tc>
          <w:tcPr>
            <w:tcW w:w="863" w:type="dxa"/>
            <w:vAlign w:val="center"/>
          </w:tcPr>
          <w:p w:rsidR="005266F0" w:rsidRDefault="005266F0" w:rsidP="00CC262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266F0" w:rsidRDefault="005266F0" w:rsidP="00CC262E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266F0" w:rsidRDefault="005266F0" w:rsidP="00CC262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266F0" w:rsidRDefault="005266F0" w:rsidP="00CC262E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266F0" w:rsidRDefault="005266F0" w:rsidP="00CC262E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5266F0" w:rsidRDefault="005266F0" w:rsidP="00CC262E">
            <w:pPr>
              <w:jc w:val="center"/>
            </w:pPr>
            <w:r>
              <w:t>1</w:t>
            </w:r>
          </w:p>
        </w:tc>
        <w:tc>
          <w:tcPr>
            <w:tcW w:w="2484" w:type="dxa"/>
            <w:vAlign w:val="center"/>
          </w:tcPr>
          <w:p w:rsidR="005266F0" w:rsidRPr="00233C2A" w:rsidRDefault="005266F0" w:rsidP="00CC262E">
            <w:pPr>
              <w:jc w:val="center"/>
            </w:pPr>
            <w:r>
              <w:t>100</w:t>
            </w:r>
          </w:p>
        </w:tc>
      </w:tr>
    </w:tbl>
    <w:p w:rsidR="006D232B" w:rsidRDefault="006D232B" w:rsidP="006D232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266F0" w:rsidRDefault="005266F0" w:rsidP="00E859D7">
      <w:pPr>
        <w:ind w:firstLine="10348"/>
        <w:jc w:val="right"/>
        <w:rPr>
          <w:b/>
          <w:sz w:val="28"/>
        </w:rPr>
        <w:sectPr w:rsidR="005266F0" w:rsidSect="005266F0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E859D7" w:rsidRPr="00CC262E" w:rsidRDefault="00E859D7" w:rsidP="00E859D7">
      <w:pPr>
        <w:ind w:firstLine="10348"/>
        <w:jc w:val="right"/>
        <w:rPr>
          <w:sz w:val="24"/>
          <w:szCs w:val="24"/>
        </w:rPr>
      </w:pPr>
      <w:r w:rsidRPr="00CC262E">
        <w:rPr>
          <w:sz w:val="24"/>
          <w:szCs w:val="24"/>
        </w:rPr>
        <w:lastRenderedPageBreak/>
        <w:t>Таблица 2</w:t>
      </w:r>
    </w:p>
    <w:p w:rsidR="00E859D7" w:rsidRPr="00F25518" w:rsidRDefault="00E859D7" w:rsidP="00E859D7">
      <w:pPr>
        <w:jc w:val="center"/>
        <w:rPr>
          <w:b/>
          <w:sz w:val="28"/>
        </w:rPr>
      </w:pPr>
      <w:r w:rsidRPr="00F25518">
        <w:rPr>
          <w:b/>
          <w:sz w:val="28"/>
        </w:rPr>
        <w:t>Перечень основных мероприятий муниципальной программы</w:t>
      </w:r>
    </w:p>
    <w:p w:rsidR="005266F0" w:rsidRDefault="006735DE" w:rsidP="005266F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46FFC">
        <w:rPr>
          <w:b/>
          <w:sz w:val="28"/>
          <w:szCs w:val="28"/>
        </w:rPr>
        <w:t xml:space="preserve">Реализация проекта </w:t>
      </w:r>
      <w:r>
        <w:rPr>
          <w:b/>
          <w:sz w:val="28"/>
          <w:szCs w:val="28"/>
        </w:rPr>
        <w:t>«Инициативное бюджетирование»</w:t>
      </w:r>
    </w:p>
    <w:p w:rsidR="005266F0" w:rsidRDefault="005266F0" w:rsidP="005266F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 w:rsidR="006735DE" w:rsidRPr="006735DE">
        <w:rPr>
          <w:b/>
          <w:sz w:val="28"/>
          <w:szCs w:val="28"/>
        </w:rPr>
        <w:t>Эсто</w:t>
      </w:r>
      <w:proofErr w:type="spellEnd"/>
      <w:r w:rsidR="006735DE" w:rsidRPr="006735DE">
        <w:rPr>
          <w:b/>
          <w:sz w:val="28"/>
          <w:szCs w:val="28"/>
        </w:rPr>
        <w:t>-Алтайского сельского муниципального образования Республики Калмыкия</w:t>
      </w:r>
      <w:r w:rsidR="006735DE">
        <w:rPr>
          <w:b/>
          <w:sz w:val="28"/>
          <w:szCs w:val="28"/>
        </w:rPr>
        <w:t>»</w:t>
      </w:r>
    </w:p>
    <w:p w:rsidR="00E859D7" w:rsidRPr="00F25518" w:rsidRDefault="00E859D7" w:rsidP="00E859D7">
      <w:pPr>
        <w:jc w:val="center"/>
        <w:rPr>
          <w:b/>
          <w:sz w:val="28"/>
        </w:rPr>
      </w:pPr>
    </w:p>
    <w:tbl>
      <w:tblPr>
        <w:tblW w:w="14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404"/>
        <w:gridCol w:w="1705"/>
        <w:gridCol w:w="1187"/>
        <w:gridCol w:w="1361"/>
        <w:gridCol w:w="1276"/>
        <w:gridCol w:w="1717"/>
        <w:gridCol w:w="19"/>
      </w:tblGrid>
      <w:tr w:rsidR="00DA4E66" w:rsidRPr="003637A2" w:rsidTr="003B630A">
        <w:trPr>
          <w:gridAfter w:val="1"/>
          <w:wAfter w:w="19" w:type="dxa"/>
          <w:trHeight w:val="36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  <w:r w:rsidRPr="003637A2">
              <w:t>№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CC262E">
            <w:pPr>
              <w:jc w:val="center"/>
            </w:pPr>
            <w:r w:rsidRPr="003637A2">
              <w:t>Основные мероприятия</w:t>
            </w:r>
            <w:r w:rsidR="00CC262E">
              <w:t xml:space="preserve"> </w:t>
            </w:r>
            <w:r w:rsidRPr="003637A2">
              <w:t>муниципальной программы</w:t>
            </w:r>
            <w:r w:rsidR="00CC262E">
              <w:t xml:space="preserve"> </w:t>
            </w:r>
            <w:r w:rsidRPr="003637A2">
              <w:t>(связь мероприятий</w:t>
            </w:r>
            <w:r w:rsidR="00CC262E">
              <w:t xml:space="preserve"> </w:t>
            </w:r>
            <w:r w:rsidRPr="003637A2">
              <w:t>с показателями</w:t>
            </w:r>
            <w:r w:rsidR="00CC262E">
              <w:t xml:space="preserve"> </w:t>
            </w:r>
            <w:r w:rsidRPr="003637A2">
              <w:t>муниципальной программы)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CC262E">
            <w:pPr>
              <w:ind w:left="-57" w:right="-57"/>
              <w:jc w:val="center"/>
            </w:pPr>
            <w:r w:rsidRPr="003637A2">
              <w:t>Ответственный</w:t>
            </w:r>
            <w:r w:rsidR="00CC262E">
              <w:t xml:space="preserve"> </w:t>
            </w:r>
            <w:r w:rsidRPr="003637A2">
              <w:t>исполнитель/</w:t>
            </w:r>
            <w:r w:rsidR="00CC262E">
              <w:t xml:space="preserve"> </w:t>
            </w:r>
            <w:r w:rsidRPr="003637A2">
              <w:t>соисполнители</w:t>
            </w:r>
            <w:r w:rsidR="00CC262E">
              <w:t xml:space="preserve"> </w:t>
            </w:r>
            <w:r w:rsidRPr="003637A2">
              <w:t>муниципальной</w:t>
            </w:r>
            <w:r w:rsidR="00CC262E">
              <w:t xml:space="preserve"> </w:t>
            </w:r>
            <w:r w:rsidRPr="003637A2">
              <w:t>программы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30A" w:rsidRPr="003637A2" w:rsidRDefault="003B630A" w:rsidP="00CC262E">
            <w:pPr>
              <w:ind w:left="-57" w:right="-57"/>
              <w:jc w:val="center"/>
            </w:pPr>
            <w:r>
              <w:t>Срок реализации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3B630A" w:rsidP="00CC262E">
            <w:pPr>
              <w:ind w:left="-57" w:right="-57"/>
              <w:jc w:val="center"/>
            </w:pPr>
            <w:r w:rsidRPr="003637A2">
              <w:t>Источники</w:t>
            </w:r>
            <w:r>
              <w:t xml:space="preserve"> ф</w:t>
            </w:r>
            <w:r w:rsidRPr="003637A2">
              <w:t>инансирования</w:t>
            </w:r>
            <w:r>
              <w:t xml:space="preserve"> </w:t>
            </w:r>
            <w:r w:rsidR="007C7720">
              <w:t>2024-2030 г.г.</w:t>
            </w:r>
            <w:r w:rsidR="00DA4E66" w:rsidRPr="008F7F6F">
              <w:t xml:space="preserve"> (тыс.</w:t>
            </w:r>
            <w:r w:rsidR="00CC262E">
              <w:t xml:space="preserve"> </w:t>
            </w:r>
            <w:r w:rsidR="00DA4E66" w:rsidRPr="008F7F6F">
              <w:t>рублей)</w:t>
            </w:r>
          </w:p>
        </w:tc>
      </w:tr>
      <w:tr w:rsidR="00DA4E66" w:rsidRPr="003637A2" w:rsidTr="003B630A">
        <w:trPr>
          <w:gridAfter w:val="1"/>
          <w:wAfter w:w="19" w:type="dxa"/>
          <w:trHeight w:val="324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DA4E66" w:rsidP="009176EA">
            <w:pPr>
              <w:jc w:val="center"/>
            </w:pPr>
            <w:r w:rsidRPr="003637A2">
              <w:t>Всего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DA4E66" w:rsidP="009176EA">
            <w:pPr>
              <w:jc w:val="center"/>
            </w:pPr>
            <w:r w:rsidRPr="00AF7592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3B630A" w:rsidRPr="003637A2" w:rsidTr="003B630A">
        <w:trPr>
          <w:gridAfter w:val="1"/>
          <w:wAfter w:w="19" w:type="dxa"/>
          <w:trHeight w:val="920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30A" w:rsidRPr="003637A2" w:rsidRDefault="003B630A" w:rsidP="009176EA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30A" w:rsidRPr="003637A2" w:rsidRDefault="003B630A" w:rsidP="009176EA"/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30A" w:rsidRPr="003637A2" w:rsidRDefault="003B630A" w:rsidP="009176EA"/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30A" w:rsidRPr="003637A2" w:rsidRDefault="003B630A" w:rsidP="009176EA"/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30A" w:rsidRPr="003637A2" w:rsidRDefault="003B630A" w:rsidP="009176EA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0A" w:rsidRPr="003637A2" w:rsidRDefault="003B630A" w:rsidP="009176EA">
            <w:pPr>
              <w:jc w:val="center"/>
            </w:pPr>
            <w: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0A" w:rsidRPr="003637A2" w:rsidRDefault="00377E20" w:rsidP="00377E20">
            <w:pPr>
              <w:jc w:val="center"/>
            </w:pPr>
            <w:r>
              <w:t xml:space="preserve">Бюджет </w:t>
            </w:r>
            <w:proofErr w:type="spellStart"/>
            <w:r>
              <w:t>Эсто</w:t>
            </w:r>
            <w:proofErr w:type="spellEnd"/>
            <w:r>
              <w:t>-Алтайск</w:t>
            </w:r>
            <w:r w:rsidR="003B630A">
              <w:t>ого СМО РК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0A" w:rsidRPr="003637A2" w:rsidRDefault="003B630A" w:rsidP="009176EA">
            <w:pPr>
              <w:jc w:val="center"/>
            </w:pPr>
            <w:r>
              <w:t>Средства населения</w:t>
            </w:r>
          </w:p>
        </w:tc>
      </w:tr>
      <w:tr w:rsidR="003B630A" w:rsidRPr="003637A2" w:rsidTr="003B630A">
        <w:trPr>
          <w:gridAfter w:val="1"/>
          <w:wAfter w:w="19" w:type="dxa"/>
          <w:trHeight w:val="2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30A" w:rsidRPr="003637A2" w:rsidRDefault="003B630A" w:rsidP="009176EA">
            <w:pPr>
              <w:jc w:val="center"/>
            </w:pPr>
            <w:r w:rsidRPr="003637A2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30A" w:rsidRPr="003637A2" w:rsidRDefault="003B630A" w:rsidP="009176EA">
            <w:pPr>
              <w:jc w:val="center"/>
            </w:pPr>
            <w:r w:rsidRPr="003637A2"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30A" w:rsidRPr="003637A2" w:rsidRDefault="003B630A" w:rsidP="009176EA">
            <w:pPr>
              <w:jc w:val="center"/>
            </w:pPr>
            <w:r w:rsidRPr="003637A2"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30A" w:rsidRPr="003637A2" w:rsidRDefault="003B630A" w:rsidP="009176EA">
            <w:pPr>
              <w:jc w:val="center"/>
            </w:pPr>
            <w:r w:rsidRPr="003637A2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30A" w:rsidRPr="003637A2" w:rsidRDefault="003B630A" w:rsidP="009176EA">
            <w:pPr>
              <w:jc w:val="center"/>
            </w:pPr>
            <w:r w:rsidRPr="003637A2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30A" w:rsidRPr="003637A2" w:rsidRDefault="003B630A" w:rsidP="009176EA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30A" w:rsidRPr="003637A2" w:rsidRDefault="003B630A" w:rsidP="009176EA">
            <w:pPr>
              <w:jc w:val="center"/>
            </w:pPr>
            <w: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30A" w:rsidRPr="003637A2" w:rsidRDefault="003B630A" w:rsidP="009176EA">
            <w:pPr>
              <w:jc w:val="center"/>
            </w:pPr>
            <w:r>
              <w:t>8</w:t>
            </w:r>
          </w:p>
        </w:tc>
      </w:tr>
      <w:tr w:rsidR="0055374D" w:rsidRPr="003637A2" w:rsidTr="003B630A">
        <w:trPr>
          <w:trHeight w:val="675"/>
          <w:jc w:val="center"/>
        </w:trPr>
        <w:tc>
          <w:tcPr>
            <w:tcW w:w="140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374D" w:rsidRPr="003637A2" w:rsidRDefault="0055374D" w:rsidP="009176EA">
            <w:pPr>
              <w:ind w:left="-108" w:right="-108"/>
              <w:jc w:val="center"/>
            </w:pPr>
            <w:r>
              <w:t>Цель</w:t>
            </w:r>
            <w:r w:rsidRPr="003637A2">
              <w:t xml:space="preserve">: </w:t>
            </w:r>
            <w:r w:rsidRPr="00E859D7">
              <w:t xml:space="preserve">Реализация социально значимых проектов на территории </w:t>
            </w:r>
            <w:proofErr w:type="spellStart"/>
            <w:r w:rsidR="00377E20" w:rsidRPr="00377E20">
              <w:t>Эсто</w:t>
            </w:r>
            <w:proofErr w:type="spellEnd"/>
            <w:r w:rsidR="00377E20" w:rsidRPr="00377E20">
              <w:t xml:space="preserve">-Алтайского сельского муниципального образования Республики Калмыкия </w:t>
            </w:r>
            <w:r w:rsidRPr="00E859D7">
              <w:t>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города и поддержки их инициатив в решении вопросов местного значения, в том числе софинансирование расходов</w:t>
            </w:r>
          </w:p>
        </w:tc>
      </w:tr>
      <w:tr w:rsidR="0055374D" w:rsidRPr="003637A2" w:rsidTr="003B630A">
        <w:trPr>
          <w:trHeight w:val="855"/>
          <w:jc w:val="center"/>
        </w:trPr>
        <w:tc>
          <w:tcPr>
            <w:tcW w:w="140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374D" w:rsidRPr="003637A2" w:rsidRDefault="0055374D" w:rsidP="009176EA">
            <w:pPr>
              <w:jc w:val="center"/>
            </w:pPr>
            <w:r>
              <w:t>Задача</w:t>
            </w:r>
            <w:r w:rsidRPr="003637A2">
              <w:t xml:space="preserve">: </w:t>
            </w:r>
            <w:r w:rsidRPr="00E859D7">
              <w:t>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3B630A" w:rsidRPr="003637A2" w:rsidTr="00CC262E">
        <w:trPr>
          <w:gridAfter w:val="1"/>
          <w:wAfter w:w="19" w:type="dxa"/>
          <w:trHeight w:val="897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B630A" w:rsidRPr="003637A2" w:rsidRDefault="003B630A" w:rsidP="0055374D">
            <w:r w:rsidRPr="003637A2"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B630A" w:rsidRPr="00F16162" w:rsidRDefault="003B630A" w:rsidP="00F16162">
            <w:pPr>
              <w:rPr>
                <w:sz w:val="24"/>
                <w:szCs w:val="24"/>
              </w:rPr>
            </w:pPr>
            <w:r w:rsidRPr="00F16162">
              <w:rPr>
                <w:sz w:val="24"/>
                <w:szCs w:val="24"/>
              </w:rPr>
              <w:t xml:space="preserve">Реализация социально значимого проекта развития территории </w:t>
            </w:r>
            <w:proofErr w:type="spellStart"/>
            <w:r w:rsidR="006735DE">
              <w:rPr>
                <w:sz w:val="24"/>
                <w:szCs w:val="24"/>
              </w:rPr>
              <w:t>Эсто</w:t>
            </w:r>
            <w:proofErr w:type="spellEnd"/>
            <w:r w:rsidR="006735DE">
              <w:rPr>
                <w:sz w:val="24"/>
                <w:szCs w:val="24"/>
              </w:rPr>
              <w:t>-Алтайского сельского</w:t>
            </w:r>
            <w:r w:rsidRPr="00F16162">
              <w:rPr>
                <w:sz w:val="24"/>
                <w:szCs w:val="24"/>
              </w:rPr>
              <w:t xml:space="preserve"> муниципального образования</w:t>
            </w:r>
            <w:r w:rsidR="00377E20">
              <w:rPr>
                <w:sz w:val="24"/>
                <w:szCs w:val="24"/>
              </w:rPr>
              <w:t xml:space="preserve"> Республики Калмыкия</w:t>
            </w:r>
            <w:r w:rsidRPr="00F16162">
              <w:rPr>
                <w:sz w:val="24"/>
                <w:szCs w:val="24"/>
              </w:rPr>
              <w:t>, основанном на местных инициативах, отобранный жителями муниципального образования на общем собрании жителей проект, предусматривающий реализацию на территории муниципального образования мероприятий, направленных на решение вопросов местного значения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7E20" w:rsidRDefault="00377E20" w:rsidP="00D07F8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3B630A" w:rsidRPr="00D07F86">
              <w:rPr>
                <w:sz w:val="24"/>
                <w:szCs w:val="24"/>
              </w:rPr>
              <w:t xml:space="preserve"> </w:t>
            </w:r>
          </w:p>
          <w:p w:rsidR="003B630A" w:rsidRPr="0037367C" w:rsidRDefault="006735DE" w:rsidP="00D07F86">
            <w:pPr>
              <w:ind w:left="-57" w:right="-57"/>
              <w:jc w:val="center"/>
            </w:pPr>
            <w:proofErr w:type="spellStart"/>
            <w:r>
              <w:rPr>
                <w:sz w:val="24"/>
                <w:szCs w:val="24"/>
              </w:rPr>
              <w:t>Эсто</w:t>
            </w:r>
            <w:proofErr w:type="spellEnd"/>
            <w:r>
              <w:rPr>
                <w:sz w:val="24"/>
                <w:szCs w:val="24"/>
              </w:rPr>
              <w:t>-Алтайского сельского</w:t>
            </w:r>
            <w:r w:rsidR="003B630A" w:rsidRPr="00D07F86">
              <w:rPr>
                <w:sz w:val="24"/>
                <w:szCs w:val="24"/>
              </w:rPr>
              <w:t xml:space="preserve"> муниципального образования Республики Калмыкия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30A" w:rsidRPr="0037367C" w:rsidRDefault="003B630A" w:rsidP="00CC262E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3B630A">
              <w:rPr>
                <w:sz w:val="24"/>
                <w:szCs w:val="24"/>
              </w:rPr>
              <w:t>024-2030 г.г.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30A" w:rsidRPr="003B630A" w:rsidRDefault="00377E20" w:rsidP="00CC262E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30A" w:rsidRPr="003B630A" w:rsidRDefault="00377E20" w:rsidP="00CC262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30A" w:rsidRPr="003B630A" w:rsidRDefault="003B630A" w:rsidP="00CC262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630A">
              <w:rPr>
                <w:sz w:val="24"/>
                <w:szCs w:val="24"/>
              </w:rPr>
              <w:t>150,00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30A" w:rsidRPr="003B630A" w:rsidRDefault="003B630A" w:rsidP="00CC262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630A">
              <w:rPr>
                <w:sz w:val="24"/>
                <w:szCs w:val="24"/>
              </w:rPr>
              <w:t>150,00</w:t>
            </w:r>
          </w:p>
        </w:tc>
      </w:tr>
    </w:tbl>
    <w:p w:rsidR="00E859D7" w:rsidRPr="00F25518" w:rsidRDefault="00E859D7" w:rsidP="00E859D7"/>
    <w:p w:rsidR="00E859D7" w:rsidRDefault="00E859D7" w:rsidP="00E859D7">
      <w:pPr>
        <w:ind w:left="10348"/>
      </w:pPr>
    </w:p>
    <w:p w:rsidR="00E859D7" w:rsidRDefault="00E859D7" w:rsidP="00E859D7">
      <w:pPr>
        <w:ind w:left="10348"/>
      </w:pPr>
    </w:p>
    <w:p w:rsidR="003B630A" w:rsidRDefault="003B630A" w:rsidP="00E859D7">
      <w:pPr>
        <w:jc w:val="right"/>
        <w:rPr>
          <w:b/>
          <w:sz w:val="28"/>
          <w:szCs w:val="28"/>
        </w:rPr>
        <w:sectPr w:rsidR="003B630A" w:rsidSect="00F16162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E859D7" w:rsidRPr="00CC262E" w:rsidRDefault="00E859D7" w:rsidP="00E859D7">
      <w:pPr>
        <w:jc w:val="right"/>
        <w:rPr>
          <w:sz w:val="24"/>
          <w:szCs w:val="24"/>
        </w:rPr>
      </w:pPr>
      <w:r w:rsidRPr="00CC262E">
        <w:rPr>
          <w:sz w:val="24"/>
          <w:szCs w:val="24"/>
        </w:rPr>
        <w:lastRenderedPageBreak/>
        <w:t xml:space="preserve">Таблица </w:t>
      </w:r>
      <w:r w:rsidR="00145C48" w:rsidRPr="00CC262E">
        <w:rPr>
          <w:sz w:val="24"/>
          <w:szCs w:val="24"/>
        </w:rPr>
        <w:t>3</w:t>
      </w:r>
    </w:p>
    <w:p w:rsidR="00E859D7" w:rsidRPr="00A13E40" w:rsidRDefault="00E859D7" w:rsidP="00E859D7">
      <w:pPr>
        <w:jc w:val="center"/>
        <w:rPr>
          <w:b/>
          <w:sz w:val="28"/>
        </w:rPr>
      </w:pPr>
      <w:r w:rsidRPr="00DC3963">
        <w:rPr>
          <w:b/>
          <w:sz w:val="28"/>
          <w:szCs w:val="28"/>
        </w:rPr>
        <w:t>Перечень возможных рисков при реализации муниципальной пр</w:t>
      </w:r>
      <w:r>
        <w:rPr>
          <w:b/>
          <w:sz w:val="28"/>
          <w:szCs w:val="28"/>
        </w:rPr>
        <w:t>ограммы</w:t>
      </w:r>
      <w:r w:rsidRPr="00AD04DD">
        <w:rPr>
          <w:b/>
          <w:sz w:val="28"/>
        </w:rPr>
        <w:t xml:space="preserve"> </w:t>
      </w:r>
    </w:p>
    <w:p w:rsidR="00E859D7" w:rsidRDefault="00377E20" w:rsidP="00D6329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46FFC">
        <w:rPr>
          <w:b/>
          <w:sz w:val="28"/>
          <w:szCs w:val="28"/>
        </w:rPr>
        <w:t xml:space="preserve">Реализация проекта </w:t>
      </w:r>
      <w:r>
        <w:rPr>
          <w:b/>
          <w:sz w:val="28"/>
          <w:szCs w:val="28"/>
        </w:rPr>
        <w:t>«Инициативное бюджетирование»</w:t>
      </w:r>
      <w:r w:rsidR="00946FFC" w:rsidRPr="00556FAD">
        <w:rPr>
          <w:b/>
          <w:sz w:val="28"/>
          <w:szCs w:val="28"/>
        </w:rPr>
        <w:t xml:space="preserve"> </w:t>
      </w:r>
      <w:r w:rsidR="00D63299">
        <w:rPr>
          <w:b/>
          <w:sz w:val="28"/>
          <w:szCs w:val="28"/>
        </w:rPr>
        <w:t xml:space="preserve">на территории </w:t>
      </w:r>
      <w:proofErr w:type="spellStart"/>
      <w:r w:rsidRPr="00377E20">
        <w:rPr>
          <w:b/>
          <w:sz w:val="28"/>
          <w:szCs w:val="28"/>
        </w:rPr>
        <w:t>Эсто</w:t>
      </w:r>
      <w:proofErr w:type="spellEnd"/>
      <w:r w:rsidRPr="00377E20">
        <w:rPr>
          <w:b/>
          <w:sz w:val="28"/>
          <w:szCs w:val="28"/>
        </w:rPr>
        <w:t>-Алтайского сельского муниципального образования Республики Калмыкия</w:t>
      </w:r>
      <w:r>
        <w:rPr>
          <w:b/>
          <w:sz w:val="28"/>
          <w:szCs w:val="28"/>
        </w:rPr>
        <w:t>»</w:t>
      </w:r>
      <w:r w:rsidR="00D63299" w:rsidRPr="00556FAD">
        <w:rPr>
          <w:b/>
          <w:sz w:val="28"/>
          <w:szCs w:val="28"/>
        </w:rPr>
        <w:t xml:space="preserve"> </w:t>
      </w:r>
      <w:r w:rsidR="00E859D7">
        <w:rPr>
          <w:b/>
          <w:sz w:val="28"/>
          <w:szCs w:val="28"/>
        </w:rPr>
        <w:t>и мер по их преодолению</w:t>
      </w:r>
    </w:p>
    <w:p w:rsidR="00E859D7" w:rsidRPr="00CC262E" w:rsidRDefault="00E859D7" w:rsidP="00E859D7">
      <w:pPr>
        <w:jc w:val="center"/>
        <w:rPr>
          <w:sz w:val="28"/>
        </w:rPr>
      </w:pPr>
    </w:p>
    <w:tbl>
      <w:tblPr>
        <w:tblW w:w="14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131"/>
        <w:gridCol w:w="8149"/>
      </w:tblGrid>
      <w:tr w:rsidR="00195FEA" w:rsidRPr="00D63299" w:rsidTr="00D63299">
        <w:trPr>
          <w:trHeight w:val="574"/>
          <w:jc w:val="center"/>
        </w:trPr>
        <w:tc>
          <w:tcPr>
            <w:tcW w:w="0" w:type="auto"/>
            <w:shd w:val="clear" w:color="auto" w:fill="auto"/>
            <w:hideMark/>
          </w:tcPr>
          <w:p w:rsidR="00E859D7" w:rsidRPr="00D63299" w:rsidRDefault="00E859D7" w:rsidP="009176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3299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0" w:type="auto"/>
            <w:shd w:val="clear" w:color="auto" w:fill="auto"/>
            <w:hideMark/>
          </w:tcPr>
          <w:p w:rsidR="00E859D7" w:rsidRPr="00D63299" w:rsidRDefault="00E859D7" w:rsidP="009176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3299">
              <w:rPr>
                <w:rFonts w:eastAsia="Calibri"/>
                <w:sz w:val="24"/>
                <w:szCs w:val="24"/>
                <w:lang w:eastAsia="en-US"/>
              </w:rPr>
              <w:t xml:space="preserve">Описание риска </w:t>
            </w:r>
          </w:p>
        </w:tc>
        <w:tc>
          <w:tcPr>
            <w:tcW w:w="0" w:type="auto"/>
            <w:shd w:val="clear" w:color="auto" w:fill="auto"/>
            <w:hideMark/>
          </w:tcPr>
          <w:p w:rsidR="00E859D7" w:rsidRPr="00D63299" w:rsidRDefault="00E859D7" w:rsidP="009176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3299">
              <w:rPr>
                <w:rFonts w:eastAsia="Calibri"/>
                <w:sz w:val="24"/>
                <w:szCs w:val="24"/>
                <w:lang w:eastAsia="en-US"/>
              </w:rPr>
              <w:t xml:space="preserve">Меры по преодолению рисков </w:t>
            </w:r>
          </w:p>
        </w:tc>
      </w:tr>
      <w:tr w:rsidR="00195FEA" w:rsidRPr="00D63299" w:rsidTr="00D63299">
        <w:trPr>
          <w:trHeight w:val="1761"/>
          <w:jc w:val="center"/>
        </w:trPr>
        <w:tc>
          <w:tcPr>
            <w:tcW w:w="0" w:type="auto"/>
            <w:shd w:val="clear" w:color="auto" w:fill="auto"/>
            <w:hideMark/>
          </w:tcPr>
          <w:p w:rsidR="00E859D7" w:rsidRPr="00D63299" w:rsidRDefault="00E859D7" w:rsidP="009176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329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E859D7" w:rsidRPr="00D63299" w:rsidRDefault="00E859D7" w:rsidP="009176E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63299">
              <w:rPr>
                <w:sz w:val="24"/>
                <w:szCs w:val="24"/>
              </w:rPr>
              <w:t>Сокращение бюджетного финансирования, выделенного на выполнение муниципальной программы</w:t>
            </w:r>
          </w:p>
        </w:tc>
        <w:tc>
          <w:tcPr>
            <w:tcW w:w="0" w:type="auto"/>
            <w:shd w:val="clear" w:color="auto" w:fill="auto"/>
            <w:hideMark/>
          </w:tcPr>
          <w:p w:rsidR="00E859D7" w:rsidRPr="00D63299" w:rsidRDefault="00E859D7" w:rsidP="009176EA">
            <w:pPr>
              <w:jc w:val="both"/>
              <w:rPr>
                <w:sz w:val="24"/>
                <w:szCs w:val="24"/>
              </w:rPr>
            </w:pPr>
            <w:r w:rsidRPr="00D63299">
              <w:rPr>
                <w:sz w:val="24"/>
                <w:szCs w:val="24"/>
              </w:rPr>
              <w:t>С целью сокращения вероятности возникновения риска при формировании муниципальной программы обеспечено соблюдение бюджетных процедур в части расчетов потребности средств бюджета.</w:t>
            </w:r>
          </w:p>
          <w:p w:rsidR="00E859D7" w:rsidRPr="00D63299" w:rsidRDefault="00E859D7" w:rsidP="009176EA">
            <w:pPr>
              <w:jc w:val="both"/>
              <w:rPr>
                <w:sz w:val="24"/>
                <w:szCs w:val="24"/>
              </w:rPr>
            </w:pPr>
            <w:r w:rsidRPr="00D63299">
              <w:rPr>
                <w:sz w:val="24"/>
                <w:szCs w:val="24"/>
              </w:rPr>
              <w:t>В случае возникновения риска – проведение комплексного анализа муниципальной программы с дальнейшим пересмотром перечня мероприятий и объема их финансирования, оперативное внесение изменений в муниципальную программу</w:t>
            </w:r>
          </w:p>
        </w:tc>
      </w:tr>
      <w:tr w:rsidR="00195FEA" w:rsidRPr="00D63299" w:rsidTr="00D63299">
        <w:trPr>
          <w:trHeight w:val="861"/>
          <w:jc w:val="center"/>
        </w:trPr>
        <w:tc>
          <w:tcPr>
            <w:tcW w:w="0" w:type="auto"/>
            <w:shd w:val="clear" w:color="auto" w:fill="auto"/>
            <w:hideMark/>
          </w:tcPr>
          <w:p w:rsidR="00E859D7" w:rsidRPr="00D63299" w:rsidRDefault="00E859D7" w:rsidP="009176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329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59D7" w:rsidRPr="00D63299" w:rsidRDefault="00195FEA" w:rsidP="009176E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63299">
              <w:rPr>
                <w:sz w:val="24"/>
                <w:szCs w:val="24"/>
              </w:rPr>
              <w:t>Отставание от сроков реализации проектов, в том числе в связи с невыполнением или ненадлежащим выполнением обязательств поставщиками и подрядчиками работ</w:t>
            </w:r>
          </w:p>
        </w:tc>
        <w:tc>
          <w:tcPr>
            <w:tcW w:w="0" w:type="auto"/>
            <w:shd w:val="clear" w:color="auto" w:fill="auto"/>
          </w:tcPr>
          <w:p w:rsidR="00E859D7" w:rsidRPr="00D63299" w:rsidRDefault="00E859D7" w:rsidP="009176EA">
            <w:pPr>
              <w:jc w:val="both"/>
              <w:rPr>
                <w:sz w:val="24"/>
                <w:szCs w:val="24"/>
              </w:rPr>
            </w:pPr>
            <w:r w:rsidRPr="00D63299">
              <w:rPr>
                <w:sz w:val="24"/>
                <w:szCs w:val="24"/>
              </w:rPr>
              <w:t>Осуществление мониторинга реализации мероприятий муниципальной программы на всех этапах реализации, своевременная корректировка муниципальной программы.</w:t>
            </w:r>
          </w:p>
        </w:tc>
      </w:tr>
    </w:tbl>
    <w:p w:rsidR="006D232B" w:rsidRPr="00CC262E" w:rsidRDefault="006D232B" w:rsidP="00CC262E">
      <w:pPr>
        <w:rPr>
          <w:sz w:val="28"/>
          <w:szCs w:val="28"/>
        </w:rPr>
      </w:pPr>
    </w:p>
    <w:sectPr w:rsidR="006D232B" w:rsidRPr="00CC262E" w:rsidSect="00F16162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406"/>
    <w:multiLevelType w:val="hybridMultilevel"/>
    <w:tmpl w:val="AB7895EE"/>
    <w:lvl w:ilvl="0" w:tplc="F646701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7B2F76"/>
    <w:multiLevelType w:val="multilevel"/>
    <w:tmpl w:val="818EC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46AC7418"/>
    <w:multiLevelType w:val="hybridMultilevel"/>
    <w:tmpl w:val="12CC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F22DD"/>
    <w:multiLevelType w:val="hybridMultilevel"/>
    <w:tmpl w:val="5EB0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51AD5"/>
    <w:multiLevelType w:val="hybridMultilevel"/>
    <w:tmpl w:val="2928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C15AF"/>
    <w:multiLevelType w:val="multilevel"/>
    <w:tmpl w:val="42F41B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B373C4D"/>
    <w:multiLevelType w:val="hybridMultilevel"/>
    <w:tmpl w:val="F5E29A94"/>
    <w:lvl w:ilvl="0" w:tplc="26841B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85"/>
    <w:rsid w:val="0005650A"/>
    <w:rsid w:val="000B41F3"/>
    <w:rsid w:val="000C29CE"/>
    <w:rsid w:val="001042FD"/>
    <w:rsid w:val="00105C29"/>
    <w:rsid w:val="00145C48"/>
    <w:rsid w:val="0017311B"/>
    <w:rsid w:val="00195FEA"/>
    <w:rsid w:val="001D2232"/>
    <w:rsid w:val="001D6AA0"/>
    <w:rsid w:val="001E3BBE"/>
    <w:rsid w:val="00220F91"/>
    <w:rsid w:val="00233A4E"/>
    <w:rsid w:val="00253E64"/>
    <w:rsid w:val="0029794E"/>
    <w:rsid w:val="002A4757"/>
    <w:rsid w:val="002E4CE4"/>
    <w:rsid w:val="002F6EA9"/>
    <w:rsid w:val="003219C0"/>
    <w:rsid w:val="00327BFF"/>
    <w:rsid w:val="003328A9"/>
    <w:rsid w:val="003334DF"/>
    <w:rsid w:val="003344CE"/>
    <w:rsid w:val="003733BE"/>
    <w:rsid w:val="0037367C"/>
    <w:rsid w:val="00377E20"/>
    <w:rsid w:val="00390181"/>
    <w:rsid w:val="003B0866"/>
    <w:rsid w:val="003B630A"/>
    <w:rsid w:val="003F6799"/>
    <w:rsid w:val="004102E1"/>
    <w:rsid w:val="004517F9"/>
    <w:rsid w:val="004537B0"/>
    <w:rsid w:val="00476E93"/>
    <w:rsid w:val="004A0A76"/>
    <w:rsid w:val="004B6289"/>
    <w:rsid w:val="005266F0"/>
    <w:rsid w:val="00543026"/>
    <w:rsid w:val="00543E07"/>
    <w:rsid w:val="0055374D"/>
    <w:rsid w:val="00556FAD"/>
    <w:rsid w:val="00573B15"/>
    <w:rsid w:val="00580D75"/>
    <w:rsid w:val="005E2F4D"/>
    <w:rsid w:val="00637617"/>
    <w:rsid w:val="006735DE"/>
    <w:rsid w:val="00690F6D"/>
    <w:rsid w:val="006D232B"/>
    <w:rsid w:val="007320B2"/>
    <w:rsid w:val="00743D54"/>
    <w:rsid w:val="00744764"/>
    <w:rsid w:val="007C7720"/>
    <w:rsid w:val="007F0EE3"/>
    <w:rsid w:val="0082302D"/>
    <w:rsid w:val="008A5E3A"/>
    <w:rsid w:val="008D48BB"/>
    <w:rsid w:val="008F136A"/>
    <w:rsid w:val="00907492"/>
    <w:rsid w:val="009176EA"/>
    <w:rsid w:val="00920696"/>
    <w:rsid w:val="00946FFC"/>
    <w:rsid w:val="00956D32"/>
    <w:rsid w:val="00961C93"/>
    <w:rsid w:val="009677F5"/>
    <w:rsid w:val="009B0E0C"/>
    <w:rsid w:val="009D22D7"/>
    <w:rsid w:val="009F5619"/>
    <w:rsid w:val="00A37CAA"/>
    <w:rsid w:val="00A449C7"/>
    <w:rsid w:val="00A465C9"/>
    <w:rsid w:val="00A620A6"/>
    <w:rsid w:val="00A769EA"/>
    <w:rsid w:val="00A83083"/>
    <w:rsid w:val="00AA0C0B"/>
    <w:rsid w:val="00AC4617"/>
    <w:rsid w:val="00B112B2"/>
    <w:rsid w:val="00B175DD"/>
    <w:rsid w:val="00B53485"/>
    <w:rsid w:val="00B77804"/>
    <w:rsid w:val="00BA084E"/>
    <w:rsid w:val="00BF2FB5"/>
    <w:rsid w:val="00C12D55"/>
    <w:rsid w:val="00C20492"/>
    <w:rsid w:val="00C428E5"/>
    <w:rsid w:val="00C743A7"/>
    <w:rsid w:val="00C75B72"/>
    <w:rsid w:val="00C8699C"/>
    <w:rsid w:val="00CC262E"/>
    <w:rsid w:val="00D07F86"/>
    <w:rsid w:val="00D113B5"/>
    <w:rsid w:val="00D11E4D"/>
    <w:rsid w:val="00D22F13"/>
    <w:rsid w:val="00D259C9"/>
    <w:rsid w:val="00D25DE1"/>
    <w:rsid w:val="00D53C29"/>
    <w:rsid w:val="00D63299"/>
    <w:rsid w:val="00DA4E66"/>
    <w:rsid w:val="00DA6F71"/>
    <w:rsid w:val="00DB2868"/>
    <w:rsid w:val="00DD7EA3"/>
    <w:rsid w:val="00E12838"/>
    <w:rsid w:val="00E37574"/>
    <w:rsid w:val="00E859D7"/>
    <w:rsid w:val="00EB3B00"/>
    <w:rsid w:val="00ED726A"/>
    <w:rsid w:val="00F16162"/>
    <w:rsid w:val="00F16B74"/>
    <w:rsid w:val="00F2700A"/>
    <w:rsid w:val="00FB6236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4ADB"/>
  <w15:docId w15:val="{A708CBC8-AFF7-4DEA-8A61-19FB4CB9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AD"/>
    <w:pPr>
      <w:ind w:left="720"/>
      <w:contextualSpacing/>
    </w:pPr>
  </w:style>
  <w:style w:type="paragraph" w:customStyle="1" w:styleId="ConsPlusNormal">
    <w:name w:val="ConsPlusNormal"/>
    <w:link w:val="ConsPlusNormal0"/>
    <w:rsid w:val="00967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04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E859D7"/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E859D7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2D5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0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5266F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99"/>
    <w:qFormat/>
    <w:rsid w:val="006735D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Яна Андреевна</dc:creator>
  <cp:keywords/>
  <dc:description/>
  <cp:lastModifiedBy>Pr</cp:lastModifiedBy>
  <cp:revision>2</cp:revision>
  <cp:lastPrinted>2024-02-21T10:48:00Z</cp:lastPrinted>
  <dcterms:created xsi:type="dcterms:W3CDTF">2024-02-21T12:12:00Z</dcterms:created>
  <dcterms:modified xsi:type="dcterms:W3CDTF">2024-02-21T12:12:00Z</dcterms:modified>
</cp:coreProperties>
</file>