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872997" w:rsidRPr="00872997" w:rsidTr="00C87CC2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7" w:rsidRPr="00872997" w:rsidRDefault="00872997" w:rsidP="00872997">
            <w:pPr>
              <w:keepNext/>
              <w:tabs>
                <w:tab w:val="left" w:pos="2623"/>
              </w:tabs>
              <w:ind w:left="142" w:right="-293" w:firstLine="425"/>
              <w:jc w:val="center"/>
              <w:outlineLvl w:val="0"/>
              <w:rPr>
                <w:b/>
                <w:sz w:val="22"/>
                <w:szCs w:val="22"/>
              </w:rPr>
            </w:pPr>
            <w:r w:rsidRPr="0087299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872997">
              <w:rPr>
                <w:b/>
                <w:sz w:val="22"/>
                <w:szCs w:val="22"/>
              </w:rPr>
              <w:t>Эсто</w:t>
            </w:r>
            <w:proofErr w:type="spellEnd"/>
            <w:r w:rsidRPr="00872997">
              <w:rPr>
                <w:b/>
                <w:sz w:val="22"/>
                <w:szCs w:val="22"/>
              </w:rPr>
              <w:t>-Алтайского сельского муниципального образования</w:t>
            </w:r>
          </w:p>
          <w:p w:rsidR="00872997" w:rsidRPr="00872997" w:rsidRDefault="00872997" w:rsidP="00872997">
            <w:pPr>
              <w:keepNext/>
              <w:tabs>
                <w:tab w:val="left" w:pos="2623"/>
              </w:tabs>
              <w:ind w:left="142" w:right="-293" w:firstLine="425"/>
              <w:jc w:val="center"/>
              <w:outlineLvl w:val="1"/>
              <w:rPr>
                <w:sz w:val="22"/>
                <w:szCs w:val="22"/>
              </w:rPr>
            </w:pPr>
            <w:r w:rsidRPr="00872997"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 w:rsidR="00872997" w:rsidRPr="00872997" w:rsidTr="00C87CC2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7" w:rsidRPr="00872997" w:rsidRDefault="00872997" w:rsidP="00872997">
            <w:pPr>
              <w:ind w:left="142" w:right="-293" w:firstLine="425"/>
              <w:jc w:val="center"/>
              <w:rPr>
                <w:b/>
                <w:bCs/>
                <w:sz w:val="18"/>
                <w:szCs w:val="18"/>
              </w:rPr>
            </w:pPr>
          </w:p>
          <w:p w:rsidR="00872997" w:rsidRPr="00872997" w:rsidRDefault="00872997" w:rsidP="00872997">
            <w:pPr>
              <w:ind w:left="142" w:right="-293" w:firstLine="425"/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7" w:rsidRPr="00872997" w:rsidRDefault="00872997" w:rsidP="00872997">
            <w:pPr>
              <w:ind w:left="142" w:right="-293" w:firstLine="425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19785" cy="872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7" w:rsidRPr="00872997" w:rsidRDefault="00872997" w:rsidP="00872997">
            <w:pPr>
              <w:tabs>
                <w:tab w:val="left" w:pos="2623"/>
              </w:tabs>
              <w:ind w:left="142" w:right="-293" w:firstLine="425"/>
              <w:jc w:val="center"/>
              <w:rPr>
                <w:sz w:val="18"/>
                <w:szCs w:val="18"/>
              </w:rPr>
            </w:pPr>
            <w:r w:rsidRPr="00872997">
              <w:rPr>
                <w:sz w:val="18"/>
                <w:szCs w:val="18"/>
              </w:rPr>
              <w:t xml:space="preserve"> </w:t>
            </w:r>
          </w:p>
        </w:tc>
      </w:tr>
      <w:tr w:rsidR="00872997" w:rsidRPr="00872997" w:rsidTr="00C87CC2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7" w:rsidRPr="00872997" w:rsidRDefault="00872997" w:rsidP="00872997">
            <w:pPr>
              <w:tabs>
                <w:tab w:val="left" w:pos="2623"/>
              </w:tabs>
              <w:ind w:left="142" w:right="-293" w:firstLine="425"/>
              <w:jc w:val="center"/>
              <w:rPr>
                <w:sz w:val="20"/>
                <w:szCs w:val="20"/>
              </w:rPr>
            </w:pPr>
            <w:r w:rsidRPr="00872997">
              <w:rPr>
                <w:b/>
                <w:sz w:val="20"/>
                <w:szCs w:val="20"/>
              </w:rPr>
              <w:t xml:space="preserve">359026,Республика Калмыкия, с. </w:t>
            </w:r>
            <w:proofErr w:type="spellStart"/>
            <w:r w:rsidRPr="00872997">
              <w:rPr>
                <w:b/>
                <w:sz w:val="20"/>
                <w:szCs w:val="20"/>
              </w:rPr>
              <w:t>Эсто</w:t>
            </w:r>
            <w:proofErr w:type="spellEnd"/>
            <w:r w:rsidRPr="00872997">
              <w:rPr>
                <w:b/>
                <w:sz w:val="20"/>
                <w:szCs w:val="20"/>
              </w:rPr>
              <w:t>-Алтай, ул. Карла Маркса</w:t>
            </w:r>
          </w:p>
          <w:p w:rsidR="00872997" w:rsidRPr="00872997" w:rsidRDefault="00872997" w:rsidP="00872997">
            <w:pPr>
              <w:tabs>
                <w:tab w:val="left" w:pos="2623"/>
              </w:tabs>
              <w:ind w:left="142" w:right="-293" w:firstLine="425"/>
              <w:jc w:val="center"/>
              <w:rPr>
                <w:b/>
                <w:sz w:val="20"/>
                <w:szCs w:val="20"/>
                <w:lang w:val="en-US"/>
              </w:rPr>
            </w:pPr>
            <w:r w:rsidRPr="00872997">
              <w:rPr>
                <w:b/>
                <w:sz w:val="20"/>
                <w:szCs w:val="20"/>
              </w:rPr>
              <w:t>ИНН</w:t>
            </w:r>
            <w:r w:rsidRPr="00872997">
              <w:rPr>
                <w:b/>
                <w:sz w:val="20"/>
                <w:szCs w:val="20"/>
                <w:lang w:val="en-US"/>
              </w:rPr>
              <w:t xml:space="preserve"> 0812900527, </w:t>
            </w:r>
            <w:r w:rsidRPr="00872997">
              <w:rPr>
                <w:b/>
                <w:sz w:val="20"/>
                <w:szCs w:val="20"/>
              </w:rPr>
              <w:t>т</w:t>
            </w:r>
            <w:r w:rsidRPr="00872997">
              <w:rPr>
                <w:b/>
                <w:sz w:val="20"/>
                <w:szCs w:val="20"/>
                <w:lang w:val="en-US"/>
              </w:rPr>
              <w:t xml:space="preserve">. (84745) 98-2-41, </w:t>
            </w:r>
            <w:proofErr w:type="gramStart"/>
            <w:r w:rsidRPr="00872997">
              <w:rPr>
                <w:b/>
                <w:sz w:val="20"/>
                <w:szCs w:val="20"/>
              </w:rPr>
              <w:t>е</w:t>
            </w:r>
            <w:proofErr w:type="gramEnd"/>
            <w:r w:rsidRPr="00872997">
              <w:rPr>
                <w:b/>
                <w:sz w:val="20"/>
                <w:szCs w:val="20"/>
                <w:lang w:val="en-US"/>
              </w:rPr>
              <w:t xml:space="preserve">-mail: esto-altay@yandex.ru </w:t>
            </w:r>
          </w:p>
          <w:p w:rsidR="00872997" w:rsidRPr="00872997" w:rsidRDefault="00872997" w:rsidP="00872997">
            <w:pPr>
              <w:tabs>
                <w:tab w:val="left" w:pos="2623"/>
              </w:tabs>
              <w:ind w:left="142" w:right="-293" w:firstLine="425"/>
              <w:rPr>
                <w:sz w:val="18"/>
                <w:szCs w:val="18"/>
                <w:lang w:val="en-US"/>
              </w:rPr>
            </w:pPr>
          </w:p>
        </w:tc>
      </w:tr>
    </w:tbl>
    <w:p w:rsidR="00872997" w:rsidRPr="00872997" w:rsidRDefault="00872997" w:rsidP="00872997">
      <w:pPr>
        <w:ind w:left="142" w:right="-293" w:firstLine="425"/>
        <w:rPr>
          <w:b/>
          <w:bCs/>
          <w:lang w:val="en-US"/>
        </w:rPr>
      </w:pPr>
    </w:p>
    <w:p w:rsidR="00872997" w:rsidRPr="00872997" w:rsidRDefault="00872997" w:rsidP="00872997">
      <w:pPr>
        <w:ind w:left="142" w:right="-293" w:firstLine="425"/>
        <w:jc w:val="center"/>
        <w:rPr>
          <w:b/>
          <w:bCs/>
        </w:rPr>
      </w:pPr>
      <w:r w:rsidRPr="00872997">
        <w:rPr>
          <w:b/>
          <w:bCs/>
        </w:rPr>
        <w:t>ПОСТАНОВЛЕНИЕ</w:t>
      </w:r>
    </w:p>
    <w:p w:rsidR="00872997" w:rsidRPr="00872997" w:rsidRDefault="00872997" w:rsidP="00872997">
      <w:pPr>
        <w:ind w:left="142" w:right="-293" w:firstLine="425"/>
        <w:jc w:val="center"/>
        <w:rPr>
          <w:b/>
          <w:bCs/>
        </w:rPr>
      </w:pPr>
    </w:p>
    <w:p w:rsidR="00872997" w:rsidRPr="00872997" w:rsidRDefault="00872997" w:rsidP="00872997">
      <w:pPr>
        <w:ind w:left="142" w:right="-293" w:firstLine="425"/>
      </w:pPr>
      <w:r w:rsidRPr="00872997">
        <w:t xml:space="preserve">30 декабря 2020 г.                                       № </w:t>
      </w:r>
      <w:r>
        <w:t>34</w:t>
      </w:r>
      <w:r w:rsidRPr="00872997">
        <w:t xml:space="preserve">                                               с. </w:t>
      </w:r>
      <w:proofErr w:type="spellStart"/>
      <w:r w:rsidRPr="00872997">
        <w:t>Эсто</w:t>
      </w:r>
      <w:proofErr w:type="spellEnd"/>
      <w:r w:rsidRPr="00872997">
        <w:t>-Алтай</w:t>
      </w:r>
    </w:p>
    <w:p w:rsidR="00BF1A83" w:rsidRDefault="00BF1A83" w:rsidP="00DF34F8">
      <w:pPr>
        <w:pStyle w:val="a3"/>
        <w:ind w:right="4818"/>
        <w:jc w:val="both"/>
        <w:rPr>
          <w:sz w:val="28"/>
          <w:szCs w:val="28"/>
        </w:rPr>
      </w:pPr>
    </w:p>
    <w:p w:rsidR="00BF1A83" w:rsidRPr="00872997" w:rsidRDefault="00BF1A83" w:rsidP="00DF34F8">
      <w:pPr>
        <w:pStyle w:val="a3"/>
        <w:ind w:right="4818"/>
        <w:jc w:val="both"/>
        <w:rPr>
          <w:sz w:val="26"/>
          <w:szCs w:val="26"/>
        </w:rPr>
      </w:pPr>
    </w:p>
    <w:p w:rsidR="00BF1A83" w:rsidRPr="00872997" w:rsidRDefault="00BF1A83" w:rsidP="00872997">
      <w:pPr>
        <w:pStyle w:val="a3"/>
        <w:ind w:right="3542"/>
        <w:jc w:val="both"/>
        <w:rPr>
          <w:b/>
          <w:bCs/>
          <w:sz w:val="26"/>
          <w:szCs w:val="26"/>
        </w:rPr>
      </w:pPr>
      <w:r w:rsidRPr="00872997">
        <w:rPr>
          <w:b/>
          <w:bCs/>
          <w:sz w:val="26"/>
          <w:szCs w:val="26"/>
        </w:rPr>
        <w:t>Об утверждении Порядка осуществления бюджетных инвестиций в форме капитальных вложений в объекты муниципальной собственности и порядке предоставления субсидий</w:t>
      </w:r>
    </w:p>
    <w:p w:rsidR="00BF1A83" w:rsidRPr="00872997" w:rsidRDefault="00BF1A83" w:rsidP="00872997">
      <w:pPr>
        <w:pStyle w:val="a3"/>
        <w:jc w:val="both"/>
        <w:rPr>
          <w:b/>
          <w:bCs/>
          <w:sz w:val="26"/>
          <w:szCs w:val="26"/>
        </w:rPr>
      </w:pPr>
    </w:p>
    <w:p w:rsidR="00BF1A83" w:rsidRPr="00872997" w:rsidRDefault="00BF1A83" w:rsidP="0087299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72997">
        <w:rPr>
          <w:sz w:val="26"/>
          <w:szCs w:val="26"/>
        </w:rPr>
        <w:tab/>
        <w:t xml:space="preserve">В соответствии со статьями 78.2 и 79 Бюджетного кодекса Российской Федерации, Уставом </w:t>
      </w:r>
      <w:proofErr w:type="spellStart"/>
      <w:r w:rsidR="00872997" w:rsidRPr="00872997">
        <w:rPr>
          <w:sz w:val="26"/>
          <w:szCs w:val="26"/>
        </w:rPr>
        <w:t>Эсто</w:t>
      </w:r>
      <w:proofErr w:type="spellEnd"/>
      <w:r w:rsidR="00872997" w:rsidRPr="00872997">
        <w:rPr>
          <w:sz w:val="26"/>
          <w:szCs w:val="26"/>
        </w:rPr>
        <w:t>-Алтайского сельского муниципального образования Республики Калмыкия</w:t>
      </w:r>
      <w:r w:rsidR="00872997" w:rsidRPr="00872997">
        <w:rPr>
          <w:bCs/>
          <w:sz w:val="26"/>
          <w:szCs w:val="26"/>
        </w:rPr>
        <w:t xml:space="preserve">, администрация </w:t>
      </w:r>
      <w:proofErr w:type="spellStart"/>
      <w:r w:rsidR="00872997" w:rsidRPr="00872997">
        <w:rPr>
          <w:bCs/>
          <w:sz w:val="26"/>
          <w:szCs w:val="26"/>
        </w:rPr>
        <w:t>Эсто</w:t>
      </w:r>
      <w:proofErr w:type="spellEnd"/>
      <w:r w:rsidR="00872997" w:rsidRPr="00872997">
        <w:rPr>
          <w:bCs/>
          <w:sz w:val="26"/>
          <w:szCs w:val="26"/>
        </w:rPr>
        <w:t>-Алтайского сельского муниципального образования Республики Калмыкия</w:t>
      </w:r>
      <w:r w:rsidRPr="00872997">
        <w:rPr>
          <w:bCs/>
          <w:sz w:val="26"/>
          <w:szCs w:val="26"/>
        </w:rPr>
        <w:t>:</w:t>
      </w:r>
    </w:p>
    <w:p w:rsidR="00BF1A83" w:rsidRPr="00872997" w:rsidRDefault="00BF1A83" w:rsidP="0087299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F1A83" w:rsidRPr="00872997" w:rsidRDefault="00BF1A83" w:rsidP="00872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2997">
        <w:rPr>
          <w:sz w:val="26"/>
          <w:szCs w:val="26"/>
        </w:rPr>
        <w:t>1. 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субсидий.</w:t>
      </w:r>
    </w:p>
    <w:p w:rsidR="00872997" w:rsidRPr="00872997" w:rsidRDefault="00BF1A83" w:rsidP="0087299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872997">
        <w:rPr>
          <w:kern w:val="3"/>
          <w:sz w:val="26"/>
          <w:szCs w:val="26"/>
        </w:rPr>
        <w:t>2.</w:t>
      </w:r>
      <w:r w:rsidR="00872997" w:rsidRPr="00872997">
        <w:rPr>
          <w:kern w:val="3"/>
          <w:sz w:val="26"/>
          <w:szCs w:val="26"/>
        </w:rPr>
        <w:t xml:space="preserve"> </w:t>
      </w:r>
      <w:r w:rsidRPr="00872997">
        <w:rPr>
          <w:kern w:val="3"/>
          <w:sz w:val="26"/>
          <w:szCs w:val="26"/>
        </w:rPr>
        <w:t xml:space="preserve">Опубликовать настоящее Постановление на сайте </w:t>
      </w:r>
      <w:proofErr w:type="spellStart"/>
      <w:r w:rsidR="00872997" w:rsidRPr="00872997">
        <w:rPr>
          <w:kern w:val="3"/>
          <w:sz w:val="26"/>
          <w:szCs w:val="26"/>
        </w:rPr>
        <w:t>Эсто</w:t>
      </w:r>
      <w:proofErr w:type="spellEnd"/>
      <w:r w:rsidR="00872997" w:rsidRPr="00872997">
        <w:rPr>
          <w:kern w:val="3"/>
          <w:sz w:val="26"/>
          <w:szCs w:val="26"/>
        </w:rPr>
        <w:t>-Алтайского сельского муниципального образования Республики Калмыкия.</w:t>
      </w:r>
    </w:p>
    <w:p w:rsidR="00BF1A83" w:rsidRPr="00872997" w:rsidRDefault="00BF1A83" w:rsidP="0087299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872997">
        <w:rPr>
          <w:kern w:val="3"/>
          <w:sz w:val="26"/>
          <w:szCs w:val="26"/>
        </w:rPr>
        <w:t xml:space="preserve">3. </w:t>
      </w:r>
      <w:proofErr w:type="gramStart"/>
      <w:r w:rsidRPr="00872997">
        <w:rPr>
          <w:kern w:val="3"/>
          <w:sz w:val="26"/>
          <w:szCs w:val="26"/>
        </w:rPr>
        <w:t>Контроль за</w:t>
      </w:r>
      <w:proofErr w:type="gramEnd"/>
      <w:r w:rsidRPr="00872997">
        <w:rPr>
          <w:kern w:val="3"/>
          <w:sz w:val="26"/>
          <w:szCs w:val="26"/>
        </w:rPr>
        <w:t xml:space="preserve"> исполнением настоящего Постановления оставляю за собой.</w:t>
      </w:r>
    </w:p>
    <w:p w:rsidR="00BF1A83" w:rsidRPr="00872997" w:rsidRDefault="00BF1A83" w:rsidP="00872997">
      <w:pPr>
        <w:shd w:val="clear" w:color="auto" w:fill="FFFFFF"/>
        <w:jc w:val="both"/>
        <w:textAlignment w:val="baseline"/>
        <w:rPr>
          <w:spacing w:val="1"/>
          <w:sz w:val="26"/>
          <w:szCs w:val="26"/>
        </w:rPr>
      </w:pPr>
    </w:p>
    <w:p w:rsidR="00BF1A83" w:rsidRDefault="00BF1A83" w:rsidP="008729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A83" w:rsidRDefault="00BF1A83" w:rsidP="00872997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872997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872997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872997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872997">
      <w:pPr>
        <w:rPr>
          <w:rFonts w:ascii="Times New Roman CYR" w:hAnsi="Times New Roman CYR" w:cs="Times New Roman CYR"/>
          <w:sz w:val="28"/>
          <w:szCs w:val="28"/>
        </w:rPr>
      </w:pPr>
    </w:p>
    <w:p w:rsidR="00872997" w:rsidRPr="00872997" w:rsidRDefault="00872997" w:rsidP="00872997">
      <w:pPr>
        <w:ind w:firstLine="567"/>
        <w:jc w:val="both"/>
        <w:rPr>
          <w:rFonts w:eastAsia="Calibri"/>
          <w:lang w:eastAsia="en-US"/>
        </w:rPr>
      </w:pPr>
      <w:r w:rsidRPr="00872997">
        <w:rPr>
          <w:rFonts w:eastAsia="Calibri"/>
          <w:lang w:eastAsia="en-US"/>
        </w:rPr>
        <w:t xml:space="preserve">Глава  </w:t>
      </w:r>
    </w:p>
    <w:p w:rsidR="00872997" w:rsidRPr="00872997" w:rsidRDefault="00872997" w:rsidP="00872997">
      <w:pPr>
        <w:ind w:firstLine="567"/>
        <w:jc w:val="both"/>
        <w:rPr>
          <w:rFonts w:eastAsia="Calibri"/>
          <w:lang w:eastAsia="en-US"/>
        </w:rPr>
      </w:pPr>
      <w:proofErr w:type="spellStart"/>
      <w:r w:rsidRPr="00872997">
        <w:rPr>
          <w:rFonts w:eastAsia="Calibri"/>
          <w:lang w:eastAsia="en-US"/>
        </w:rPr>
        <w:t>Эсто</w:t>
      </w:r>
      <w:proofErr w:type="spellEnd"/>
      <w:r w:rsidRPr="00872997">
        <w:rPr>
          <w:rFonts w:eastAsia="Calibri"/>
          <w:lang w:eastAsia="en-US"/>
        </w:rPr>
        <w:t xml:space="preserve">-Алтайского сельского </w:t>
      </w:r>
    </w:p>
    <w:p w:rsidR="00872997" w:rsidRPr="00872997" w:rsidRDefault="00872997" w:rsidP="00872997">
      <w:pPr>
        <w:ind w:firstLine="567"/>
        <w:jc w:val="both"/>
        <w:rPr>
          <w:rFonts w:eastAsia="Calibri"/>
          <w:lang w:eastAsia="en-US"/>
        </w:rPr>
      </w:pPr>
      <w:r w:rsidRPr="00872997">
        <w:rPr>
          <w:rFonts w:eastAsia="Calibri"/>
          <w:lang w:eastAsia="en-US"/>
        </w:rPr>
        <w:t xml:space="preserve">муниципального образования </w:t>
      </w:r>
    </w:p>
    <w:p w:rsidR="00872997" w:rsidRPr="00872997" w:rsidRDefault="00872997" w:rsidP="00872997">
      <w:pPr>
        <w:tabs>
          <w:tab w:val="left" w:pos="6465"/>
        </w:tabs>
        <w:ind w:firstLine="567"/>
        <w:jc w:val="both"/>
        <w:rPr>
          <w:rFonts w:eastAsia="Calibri"/>
          <w:lang w:eastAsia="en-US"/>
        </w:rPr>
      </w:pPr>
      <w:r w:rsidRPr="00872997">
        <w:rPr>
          <w:rFonts w:eastAsia="Calibri"/>
          <w:lang w:eastAsia="en-US"/>
        </w:rPr>
        <w:t>Республики Калмыкия</w:t>
      </w:r>
      <w:r w:rsidRPr="00872997">
        <w:rPr>
          <w:rFonts w:eastAsia="Calibri"/>
          <w:lang w:eastAsia="en-US"/>
        </w:rPr>
        <w:tab/>
        <w:t xml:space="preserve">А.К. </w:t>
      </w:r>
      <w:proofErr w:type="spellStart"/>
      <w:r w:rsidRPr="00872997">
        <w:rPr>
          <w:rFonts w:eastAsia="Calibri"/>
          <w:lang w:eastAsia="en-US"/>
        </w:rPr>
        <w:t>Манджиков</w:t>
      </w:r>
      <w:proofErr w:type="spellEnd"/>
    </w:p>
    <w:p w:rsidR="00BF1A83" w:rsidRDefault="00BF1A83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72997" w:rsidRDefault="00BF1A83" w:rsidP="00872997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>
        <w:t>Приложение</w:t>
      </w:r>
      <w:r w:rsidRPr="00673121">
        <w:br/>
      </w:r>
      <w:r>
        <w:t xml:space="preserve">к </w:t>
      </w:r>
      <w:r w:rsidRPr="00673121">
        <w:t>постановлени</w:t>
      </w:r>
      <w:r>
        <w:t xml:space="preserve">ю </w:t>
      </w:r>
      <w:r w:rsidRPr="00673121">
        <w:t>Администрации</w:t>
      </w:r>
      <w:r w:rsidR="00872997">
        <w:t xml:space="preserve">  </w:t>
      </w:r>
    </w:p>
    <w:p w:rsidR="00872997" w:rsidRDefault="00872997" w:rsidP="00872997">
      <w:pPr>
        <w:autoSpaceDE w:val="0"/>
        <w:autoSpaceDN w:val="0"/>
        <w:adjustRightInd w:val="0"/>
        <w:jc w:val="right"/>
      </w:pPr>
      <w:proofErr w:type="spellStart"/>
      <w:r>
        <w:t>Эсто</w:t>
      </w:r>
      <w:proofErr w:type="spellEnd"/>
      <w:r>
        <w:t xml:space="preserve">-Алтайского сельского </w:t>
      </w:r>
    </w:p>
    <w:p w:rsidR="00872997" w:rsidRDefault="00872997" w:rsidP="00872997">
      <w:pPr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BF1A83" w:rsidRPr="00673121" w:rsidRDefault="00872997" w:rsidP="00872997">
      <w:pPr>
        <w:autoSpaceDE w:val="0"/>
        <w:autoSpaceDN w:val="0"/>
        <w:adjustRightInd w:val="0"/>
        <w:jc w:val="right"/>
      </w:pPr>
      <w:r>
        <w:t>Республики Калмыкия</w:t>
      </w:r>
      <w:r>
        <w:t xml:space="preserve"> </w:t>
      </w:r>
      <w:r>
        <w:br/>
        <w:t>от 30.12</w:t>
      </w:r>
      <w:r w:rsidR="00BF1A83">
        <w:t xml:space="preserve">.2020 г № </w:t>
      </w:r>
      <w:r>
        <w:t>34</w:t>
      </w:r>
    </w:p>
    <w:p w:rsidR="00BF1A83" w:rsidRPr="00872997" w:rsidRDefault="00BF1A83" w:rsidP="00DF34F8">
      <w:pPr>
        <w:autoSpaceDE w:val="0"/>
        <w:autoSpaceDN w:val="0"/>
        <w:adjustRightInd w:val="0"/>
        <w:jc w:val="center"/>
        <w:rPr>
          <w:b/>
          <w:bCs/>
        </w:rPr>
      </w:pPr>
      <w:r w:rsidRPr="00872997">
        <w:rPr>
          <w:b/>
          <w:bCs/>
        </w:rPr>
        <w:t>ПОРЯДОК</w:t>
      </w:r>
    </w:p>
    <w:p w:rsidR="00BF1A83" w:rsidRPr="00872997" w:rsidRDefault="00BF1A83" w:rsidP="00DF34F8">
      <w:pPr>
        <w:autoSpaceDE w:val="0"/>
        <w:autoSpaceDN w:val="0"/>
        <w:adjustRightInd w:val="0"/>
        <w:jc w:val="center"/>
        <w:rPr>
          <w:b/>
          <w:bCs/>
        </w:rPr>
      </w:pPr>
      <w:r w:rsidRPr="00872997">
        <w:rPr>
          <w:b/>
          <w:bCs/>
        </w:rPr>
        <w:t>осуществления бюджетных инвестиций в форме капитальных вложений в объекты муниципальной собственности и порядок предоставления субсидий</w:t>
      </w:r>
    </w:p>
    <w:p w:rsidR="00BF1A83" w:rsidRPr="00872997" w:rsidRDefault="00BF1A83" w:rsidP="00DF34F8">
      <w:pPr>
        <w:autoSpaceDE w:val="0"/>
        <w:autoSpaceDN w:val="0"/>
        <w:adjustRightInd w:val="0"/>
        <w:jc w:val="center"/>
      </w:pPr>
    </w:p>
    <w:p w:rsidR="00BF1A83" w:rsidRPr="00872997" w:rsidRDefault="00BF1A83" w:rsidP="00DF34F8">
      <w:pPr>
        <w:autoSpaceDE w:val="0"/>
        <w:autoSpaceDN w:val="0"/>
        <w:adjustRightInd w:val="0"/>
        <w:jc w:val="center"/>
        <w:rPr>
          <w:b/>
          <w:bCs/>
        </w:rPr>
      </w:pPr>
      <w:r w:rsidRPr="00872997">
        <w:rPr>
          <w:b/>
          <w:bCs/>
        </w:rPr>
        <w:t>I. Общие положения</w:t>
      </w:r>
    </w:p>
    <w:p w:rsidR="00BF1A83" w:rsidRPr="00872997" w:rsidRDefault="00BF1A83" w:rsidP="00DF34F8">
      <w:pPr>
        <w:autoSpaceDE w:val="0"/>
        <w:autoSpaceDN w:val="0"/>
        <w:adjustRightInd w:val="0"/>
        <w:jc w:val="both"/>
        <w:rPr>
          <w:b/>
          <w:bCs/>
        </w:rPr>
      </w:pP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1. Настоящий Порядок устанавливает: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proofErr w:type="gramStart"/>
      <w:r w:rsidRPr="00872997"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="00872997" w:rsidRPr="00872997">
        <w:t>Эсто</w:t>
      </w:r>
      <w:proofErr w:type="spellEnd"/>
      <w:r w:rsidR="00872997" w:rsidRPr="00872997">
        <w:t xml:space="preserve">-Алтайского сельского муниципального образования Республики Калмыкия </w:t>
      </w:r>
      <w:r w:rsidRPr="00872997">
        <w:t>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</w:t>
      </w:r>
      <w:proofErr w:type="gramEnd"/>
      <w:r w:rsidRPr="00872997">
        <w:t>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3. При осуществлении капитальных вложений в объекты не допускается: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б) предоставление бюджетных инвестиций в объекты, по которым принято решение о предоставлении субсидий.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7. </w:t>
      </w:r>
      <w:proofErr w:type="gramStart"/>
      <w:r w:rsidRPr="00872997"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BF1A83" w:rsidRPr="00872997" w:rsidRDefault="00BF1A83" w:rsidP="00DF34F8">
      <w:pPr>
        <w:autoSpaceDE w:val="0"/>
        <w:autoSpaceDN w:val="0"/>
        <w:adjustRightInd w:val="0"/>
        <w:jc w:val="both"/>
      </w:pPr>
    </w:p>
    <w:p w:rsidR="00BF1A83" w:rsidRPr="00872997" w:rsidRDefault="00BF1A83" w:rsidP="00DF34F8">
      <w:pPr>
        <w:autoSpaceDE w:val="0"/>
        <w:autoSpaceDN w:val="0"/>
        <w:adjustRightInd w:val="0"/>
        <w:jc w:val="center"/>
        <w:rPr>
          <w:b/>
          <w:bCs/>
        </w:rPr>
      </w:pPr>
      <w:r w:rsidRPr="00872997">
        <w:rPr>
          <w:b/>
          <w:bCs/>
        </w:rPr>
        <w:lastRenderedPageBreak/>
        <w:t>II. Осуществление бюджетных инвестиций</w:t>
      </w:r>
    </w:p>
    <w:p w:rsidR="00BF1A83" w:rsidRPr="00872997" w:rsidRDefault="00BF1A83" w:rsidP="00DF34F8">
      <w:pPr>
        <w:autoSpaceDE w:val="0"/>
        <w:autoSpaceDN w:val="0"/>
        <w:adjustRightInd w:val="0"/>
        <w:jc w:val="both"/>
        <w:rPr>
          <w:b/>
          <w:bCs/>
        </w:rPr>
      </w:pP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а) муниципальными заказчиками, являющимися получателями средств местного бюджета;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10. </w:t>
      </w:r>
      <w:proofErr w:type="gramStart"/>
      <w:r w:rsidRPr="00872997"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proofErr w:type="gramStart"/>
      <w:r w:rsidRPr="00872997"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872997">
        <w:t xml:space="preserve"> </w:t>
      </w:r>
      <w:proofErr w:type="gramStart"/>
      <w:r w:rsidRPr="00872997"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872997"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в) ответственность организации за неисполнение или ненадлежащее исполнение переданных ей полномочий;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lastRenderedPageBreak/>
        <w:t xml:space="preserve">12. </w:t>
      </w:r>
      <w:proofErr w:type="gramStart"/>
      <w:r w:rsidRPr="00872997"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а) получателя бюджетных средств - в случае заключения муниципальных контрактов муниципальным заказчиком;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872997">
        <w:t>самоуправления</w:t>
      </w:r>
      <w:proofErr w:type="gramEnd"/>
      <w:r w:rsidRPr="00872997"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BF1A83" w:rsidRPr="00872997" w:rsidRDefault="00BF1A83" w:rsidP="00DF34F8">
      <w:pPr>
        <w:autoSpaceDE w:val="0"/>
        <w:autoSpaceDN w:val="0"/>
        <w:adjustRightInd w:val="0"/>
        <w:jc w:val="both"/>
      </w:pPr>
    </w:p>
    <w:p w:rsidR="00BF1A83" w:rsidRPr="00872997" w:rsidRDefault="00BF1A83" w:rsidP="00DF34F8">
      <w:pPr>
        <w:autoSpaceDE w:val="0"/>
        <w:autoSpaceDN w:val="0"/>
        <w:adjustRightInd w:val="0"/>
        <w:jc w:val="center"/>
        <w:rPr>
          <w:b/>
          <w:bCs/>
        </w:rPr>
      </w:pPr>
      <w:r w:rsidRPr="00872997">
        <w:rPr>
          <w:b/>
          <w:bCs/>
        </w:rPr>
        <w:t>III. Предоставление субсидий</w:t>
      </w:r>
    </w:p>
    <w:p w:rsidR="00BF1A83" w:rsidRPr="00872997" w:rsidRDefault="00BF1A83" w:rsidP="00DF34F8">
      <w:pPr>
        <w:autoSpaceDE w:val="0"/>
        <w:autoSpaceDN w:val="0"/>
        <w:adjustRightInd w:val="0"/>
        <w:jc w:val="both"/>
        <w:rPr>
          <w:b/>
          <w:bCs/>
        </w:rPr>
      </w:pP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proofErr w:type="gramStart"/>
      <w:r w:rsidRPr="00872997"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</w:t>
      </w:r>
      <w:proofErr w:type="spellStart"/>
      <w:r w:rsidRPr="00872997">
        <w:t>перевоборудования</w:t>
      </w:r>
      <w:proofErr w:type="spellEnd"/>
      <w:r w:rsidRPr="00872997">
        <w:t>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872997"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proofErr w:type="gramStart"/>
      <w:r w:rsidRPr="00872997">
        <w:lastRenderedPageBreak/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proofErr w:type="gramStart"/>
      <w:r w:rsidRPr="00872997"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proofErr w:type="gramStart"/>
      <w:r w:rsidRPr="00872997"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872997">
        <w:t xml:space="preserve"> </w:t>
      </w:r>
      <w:proofErr w:type="spellStart"/>
      <w:proofErr w:type="gramStart"/>
      <w:r w:rsidRPr="00872997">
        <w:t>перевоборудованию</w:t>
      </w:r>
      <w:proofErr w:type="spellEnd"/>
      <w:r w:rsidRPr="00872997">
        <w:t xml:space="preserve">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</w:t>
      </w:r>
      <w:proofErr w:type="spellStart"/>
      <w:r w:rsidRPr="00872997">
        <w:t>перевоборудования</w:t>
      </w:r>
      <w:proofErr w:type="spellEnd"/>
      <w:r w:rsidRPr="00872997">
        <w:t>) которых планируется предоставление субсидии;</w:t>
      </w:r>
      <w:proofErr w:type="gramEnd"/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proofErr w:type="gramStart"/>
      <w:r w:rsidRPr="00872997"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proofErr w:type="gramStart"/>
      <w:r w:rsidRPr="00872997"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872997">
        <w:t>софинансировании</w:t>
      </w:r>
      <w:proofErr w:type="spellEnd"/>
      <w:r w:rsidRPr="00872997"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о) порядок и сроки представления организацией отчетности об использовании субсидии;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lastRenderedPageBreak/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22. </w:t>
      </w:r>
      <w:proofErr w:type="gramStart"/>
      <w:r w:rsidRPr="00872997"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 xml:space="preserve">В указанное решение может быть включено несколько объектов. </w:t>
      </w:r>
    </w:p>
    <w:p w:rsidR="00BF1A83" w:rsidRPr="00872997" w:rsidRDefault="00BF1A83" w:rsidP="00DF34F8">
      <w:pPr>
        <w:autoSpaceDE w:val="0"/>
        <w:autoSpaceDN w:val="0"/>
        <w:adjustRightInd w:val="0"/>
        <w:ind w:firstLine="709"/>
        <w:jc w:val="both"/>
      </w:pPr>
      <w:r w:rsidRPr="00872997"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BF1A83" w:rsidRPr="00872997" w:rsidRDefault="00BF1A83"/>
    <w:sectPr w:rsidR="00BF1A83" w:rsidRPr="00872997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157B0"/>
    <w:rsid w:val="000658C8"/>
    <w:rsid w:val="000C1864"/>
    <w:rsid w:val="000C54C6"/>
    <w:rsid w:val="00154C45"/>
    <w:rsid w:val="0016277F"/>
    <w:rsid w:val="002A0519"/>
    <w:rsid w:val="002D72BD"/>
    <w:rsid w:val="00377378"/>
    <w:rsid w:val="004361CB"/>
    <w:rsid w:val="00534681"/>
    <w:rsid w:val="00581FBE"/>
    <w:rsid w:val="005950E7"/>
    <w:rsid w:val="00673121"/>
    <w:rsid w:val="007134C4"/>
    <w:rsid w:val="0077517E"/>
    <w:rsid w:val="007C5D61"/>
    <w:rsid w:val="00872997"/>
    <w:rsid w:val="009925E1"/>
    <w:rsid w:val="009D512F"/>
    <w:rsid w:val="00A1406E"/>
    <w:rsid w:val="00A23426"/>
    <w:rsid w:val="00A26E5A"/>
    <w:rsid w:val="00AC4E7E"/>
    <w:rsid w:val="00B423A3"/>
    <w:rsid w:val="00B902A9"/>
    <w:rsid w:val="00BD61D7"/>
    <w:rsid w:val="00BF1A83"/>
    <w:rsid w:val="00C03214"/>
    <w:rsid w:val="00C823B9"/>
    <w:rsid w:val="00DB5D7A"/>
    <w:rsid w:val="00D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F34F8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34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F34F8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34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Pr</cp:lastModifiedBy>
  <cp:revision>2</cp:revision>
  <cp:lastPrinted>2021-04-30T11:44:00Z</cp:lastPrinted>
  <dcterms:created xsi:type="dcterms:W3CDTF">2021-04-30T11:45:00Z</dcterms:created>
  <dcterms:modified xsi:type="dcterms:W3CDTF">2021-04-30T11:45:00Z</dcterms:modified>
</cp:coreProperties>
</file>