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80" w:type="dxa"/>
        <w:jc w:val="left"/>
        <w:tblInd w:w="-1137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027"/>
        <w:gridCol w:w="2398"/>
        <w:gridCol w:w="3655"/>
      </w:tblGrid>
      <w:tr>
        <w:trPr/>
        <w:tc>
          <w:tcPr>
            <w:tcW w:w="4027" w:type="dxa"/>
            <w:tcBorders/>
            <w:shd w:fill="auto" w:val="clear"/>
          </w:tcPr>
          <w:p>
            <w:pPr>
              <w:pStyle w:val="Normal"/>
              <w:snapToGrid w:val="false"/>
              <w:ind w:left="650"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TextBody"/>
              <w:ind w:left="650"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ХАЛЬМГ ТАНhЧИН</w:t>
            </w:r>
          </w:p>
          <w:p>
            <w:pPr>
              <w:pStyle w:val="TextBody"/>
              <w:ind w:left="650" w:hanging="430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ЭСТО-АЛТАЙСК СЕЛ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Ə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Ə</w:t>
            </w:r>
            <w:r>
              <w:rPr>
                <w:b/>
                <w:bCs/>
                <w:sz w:val="20"/>
                <w:szCs w:val="20"/>
              </w:rPr>
              <w:t xml:space="preserve"> МУНИЦИПАЛЬН БYРДЭЦИИН</w:t>
            </w:r>
          </w:p>
          <w:p>
            <w:pPr>
              <w:pStyle w:val="Normal"/>
              <w:ind w:left="650"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ДЕПУТАТНЫРИН ХУРЫГ</w:t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ind w:hanging="4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inline distT="0" distB="0" distL="0" distR="0">
                  <wp:extent cx="819785" cy="87503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5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ЭСТО-АЛТАЙСКОЕ СЕЛЬСКОЕ МУНИЦИПАЛЬНОЕ ОБРАЗОВАНИЕ 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РЕСПУБЛИКИ КАЛМЫКИЯ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СОБРАНИЕ ДЕПУТАТОВ</w:t>
            </w:r>
          </w:p>
        </w:tc>
      </w:tr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ind w:left="65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ind w:left="650" w:hanging="4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359026, с.Эсто-Алтай ул.Карла Маркса.</w:t>
            </w:r>
          </w:p>
        </w:tc>
      </w:tr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ind w:left="65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2623" w:leader="none"/>
              </w:tabs>
              <w:ind w:left="65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Эсто-Алтайского  сельского     муниципального                             </w:t>
      </w:r>
      <w:r>
        <w:rPr>
          <w:b/>
          <w:sz w:val="32"/>
          <w:szCs w:val="32"/>
        </w:rPr>
        <w:t xml:space="preserve">                                         образования   Республики Калмыкия.</w:t>
      </w:r>
    </w:p>
    <w:p>
      <w:pPr>
        <w:pStyle w:val="Normal"/>
        <w:jc w:val="center"/>
        <w:rPr/>
      </w:pPr>
      <w:r>
        <w:rPr/>
        <w:t>Решение № 8 А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от 29 апреля 2013 г. </w:t>
        <w:tab/>
        <w:tab/>
        <w:tab/>
        <w:t xml:space="preserve">                         </w:t>
        <w:tab/>
        <w:t xml:space="preserve">                            с. Эсто-Алтай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720" w:hanging="0"/>
        <w:jc w:val="center"/>
        <w:rPr>
          <w:b/>
          <w:b/>
          <w:color w:val="000000"/>
        </w:rPr>
      </w:pPr>
      <w:r>
        <w:rPr>
          <w:b/>
          <w:color w:val="000000"/>
        </w:rPr>
        <w:t>О проектах Генерального плана и Правил землепользования и застройки</w:t>
      </w:r>
    </w:p>
    <w:p>
      <w:pPr>
        <w:pStyle w:val="Normal"/>
        <w:ind w:left="720" w:hanging="0"/>
        <w:jc w:val="center"/>
        <w:rPr>
          <w:b/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Эсто-Алтайского сельского муниципального образования </w:t>
      </w:r>
    </w:p>
    <w:p>
      <w:pPr>
        <w:pStyle w:val="Normal"/>
        <w:ind w:left="720" w:hanging="0"/>
        <w:jc w:val="center"/>
        <w:rPr>
          <w:b/>
          <w:b/>
          <w:color w:val="000000"/>
        </w:rPr>
      </w:pPr>
      <w:r>
        <w:rPr>
          <w:b/>
          <w:color w:val="000000"/>
        </w:rPr>
        <w:t>Республики Калмыкия</w:t>
      </w:r>
    </w:p>
    <w:p>
      <w:pPr>
        <w:pStyle w:val="Style15"/>
        <w:ind w:firstLine="540"/>
        <w:jc w:val="both"/>
        <w:rPr/>
      </w:pPr>
      <w:r>
        <w:rPr>
          <w:color w:val="272727"/>
        </w:rPr>
        <w:t xml:space="preserve">В </w:t>
      </w:r>
      <w:r>
        <w:rPr>
          <w:color w:val="000000"/>
        </w:rPr>
        <w:t>целях планирования развития территории, исходя из совокупности социальных, экономических, экологических и иных факторов способствующих устойчивому развитию территории Эсто-Алтайского сельского муниципального образования, интересов граждан, во исполнение положений Градостроительного кодекса Российской Федерации, Закона от 6 октября 2003 года № 131-ФЗ «Об общих принципах организации местного самоуправления в Российской Федерации», Закона Республики Калмыкия от 26 декабря 2011 года № 323-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-З « </w:t>
      </w:r>
      <w:r>
        <w:rPr>
          <w:color w:val="272727"/>
        </w:rPr>
        <w:t xml:space="preserve">О </w:t>
      </w:r>
      <w:r>
        <w:rPr>
          <w:color w:val="000000"/>
        </w:rPr>
        <w:t>градостроительной деятельности в Республике Калмыкия», Устава Эсто-Алтайского сельского муниципального образования Республики Калмыкия Собрание депутатов Эсто-Алтайского сельского муниципального образования Республики Калмыкия</w:t>
      </w:r>
    </w:p>
    <w:p>
      <w:pPr>
        <w:pStyle w:val="Style15"/>
        <w:jc w:val="center"/>
        <w:rPr>
          <w:b/>
          <w:b/>
          <w:bCs/>
          <w:color w:val="272727"/>
        </w:rPr>
      </w:pPr>
      <w:r>
        <w:rPr>
          <w:b/>
          <w:bCs/>
          <w:color w:val="272727"/>
        </w:rPr>
        <w:t>решило:</w:t>
      </w:r>
    </w:p>
    <w:p>
      <w:pPr>
        <w:pStyle w:val="Style15"/>
        <w:spacing w:before="0" w:after="0"/>
        <w:jc w:val="both"/>
        <w:rPr/>
      </w:pPr>
      <w:r>
        <w:rPr/>
        <w:t xml:space="preserve">1. </w:t>
      </w:r>
      <w:r>
        <w:rPr>
          <w:color w:val="272727"/>
        </w:rPr>
        <w:t xml:space="preserve">Одобрить </w:t>
      </w:r>
      <w:r>
        <w:rPr/>
        <w:t xml:space="preserve">прилагаемые к </w:t>
      </w:r>
      <w:r>
        <w:rPr>
          <w:color w:val="272727"/>
        </w:rPr>
        <w:t xml:space="preserve">настоящему решению проекты </w:t>
      </w:r>
      <w:r>
        <w:rPr/>
        <w:t>Генерального плана и Правил землепользования и застройки Эсто-Алтайского сельского муниципального образования Республики Калмыкия.</w:t>
      </w:r>
    </w:p>
    <w:p>
      <w:pPr>
        <w:pStyle w:val="Style15"/>
        <w:spacing w:before="0" w:after="0"/>
        <w:jc w:val="both"/>
        <w:rPr/>
      </w:pPr>
      <w:r>
        <w:rPr/>
        <w:t xml:space="preserve">2. Обнародовать настоящее решение Собрания депутатов Эсто-Алтайского сельского муниципального образования Республики Калмыкия «О проектах Генерального плана и Правил землепользования и застройки Эсто-Алтайского сельского муниципального образования Республики Калмыкия» с проектами Генерального плана и Правил землепользования и застройки Эсто-Алтайского сельского муниципального образования Республики Калмыкия </w:t>
      </w:r>
      <w:r>
        <w:rPr>
          <w:color w:val="272727"/>
        </w:rPr>
        <w:t xml:space="preserve">в </w:t>
      </w:r>
      <w:r>
        <w:rPr/>
        <w:t xml:space="preserve">установленном порядке </w:t>
      </w:r>
      <w:r>
        <w:rPr>
          <w:color w:val="272727"/>
        </w:rPr>
        <w:t xml:space="preserve">в </w:t>
      </w:r>
      <w:r>
        <w:rPr/>
        <w:t xml:space="preserve">срок </w:t>
      </w:r>
      <w:r>
        <w:rPr>
          <w:color w:val="272727"/>
        </w:rPr>
        <w:t xml:space="preserve">с </w:t>
      </w:r>
      <w:r>
        <w:rPr/>
        <w:t xml:space="preserve">30 апреля </w:t>
      </w:r>
      <w:r>
        <w:rPr>
          <w:color w:val="272727"/>
        </w:rPr>
        <w:t xml:space="preserve">2013 </w:t>
      </w:r>
      <w:r>
        <w:rPr/>
        <w:t xml:space="preserve">года </w:t>
      </w:r>
      <w:r>
        <w:rPr>
          <w:color w:val="272727"/>
        </w:rPr>
        <w:t xml:space="preserve">по </w:t>
      </w:r>
      <w:r>
        <w:rPr/>
        <w:t xml:space="preserve">29 мая 2013 года включительно.                                                                                                      </w:t>
      </w:r>
    </w:p>
    <w:p>
      <w:pPr>
        <w:pStyle w:val="Style15"/>
        <w:spacing w:before="0" w:after="0"/>
        <w:jc w:val="both"/>
        <w:rPr/>
      </w:pPr>
      <w:r>
        <w:rPr/>
        <w:t xml:space="preserve">3. Установить, что предложения граждан по проектам Генерального плана и Правил землепользования и застройки Эсто-Алтайского сельского муниципального образования Республики принимаются </w:t>
      </w:r>
      <w:r>
        <w:rPr>
          <w:color w:val="272727"/>
        </w:rPr>
        <w:t xml:space="preserve">в </w:t>
      </w:r>
      <w:r>
        <w:rPr/>
        <w:t xml:space="preserve">письменном виде Собранием депутатов Эсто-Алтайского сельского муниципального образования Республики Калмыкия с 30 апреля 2013 года по 29 мая 2013 года </w:t>
      </w:r>
      <w:r>
        <w:rPr>
          <w:color w:val="272727"/>
        </w:rPr>
        <w:t xml:space="preserve">по </w:t>
      </w:r>
      <w:r>
        <w:rPr/>
        <w:t xml:space="preserve">адресу: </w:t>
      </w:r>
      <w:r>
        <w:rPr>
          <w:color w:val="272727"/>
        </w:rPr>
        <w:t xml:space="preserve">с. </w:t>
      </w:r>
      <w:r>
        <w:rPr/>
        <w:t xml:space="preserve">Эсто-Алтай, ул. Карла Маркса, </w:t>
      </w:r>
      <w:r>
        <w:rPr>
          <w:color w:val="212121"/>
        </w:rPr>
        <w:t xml:space="preserve">здание </w:t>
      </w:r>
      <w:r>
        <w:rPr>
          <w:color w:val="000000"/>
        </w:rPr>
        <w:t xml:space="preserve">администрации Эсто-Алтайского сельского муниципального образования </w:t>
      </w:r>
      <w:r>
        <w:rPr>
          <w:color w:val="212121"/>
        </w:rPr>
        <w:t xml:space="preserve">Республики </w:t>
      </w:r>
      <w:r>
        <w:rPr>
          <w:color w:val="000000"/>
        </w:rPr>
        <w:t>Калмыкия, с 8-30 часов до 17-00 часов.</w:t>
      </w:r>
      <w:r>
        <w:rPr/>
        <w:t xml:space="preserve">             </w:t>
      </w:r>
    </w:p>
    <w:p>
      <w:pPr>
        <w:pStyle w:val="Style15"/>
        <w:spacing w:before="0" w:after="0"/>
        <w:jc w:val="both"/>
        <w:rPr/>
      </w:pPr>
      <w:r>
        <w:rPr>
          <w:color w:val="000000"/>
        </w:rPr>
        <w:t xml:space="preserve">4. Для обсуждения проектов Генерального плана </w:t>
      </w:r>
      <w:r>
        <w:rPr/>
        <w:t>и Правил землепользования и застройки</w:t>
      </w:r>
      <w:r>
        <w:rPr>
          <w:color w:val="000000"/>
        </w:rPr>
        <w:t xml:space="preserve"> Эсто-Алтайского сельского муниципального образования Республики Калмыкия с участием жителей муниципального образования провести публичные слушания 14 мая </w:t>
      </w:r>
      <w:r>
        <w:rPr>
          <w:color w:val="212121"/>
        </w:rPr>
        <w:t xml:space="preserve">2013 </w:t>
      </w:r>
      <w:r>
        <w:rPr>
          <w:color w:val="000000"/>
        </w:rPr>
        <w:t xml:space="preserve">года в </w:t>
      </w:r>
      <w:r>
        <w:rPr>
          <w:color w:val="212121"/>
        </w:rPr>
        <w:t xml:space="preserve">14.00 </w:t>
      </w:r>
      <w:r>
        <w:rPr>
          <w:color w:val="000000"/>
        </w:rPr>
        <w:t xml:space="preserve">часов по адресу: </w:t>
      </w:r>
      <w:r>
        <w:rPr>
          <w:color w:val="212121"/>
        </w:rPr>
        <w:t xml:space="preserve">с. </w:t>
      </w:r>
      <w:r>
        <w:rPr>
          <w:color w:val="000000"/>
        </w:rPr>
        <w:t>Эсто-Алтай, улица Карла Маркса, Эсто-Алтайский  сельский дом культуры согласно утвержденному Порядку организации и проведения публичных слушаний в Эсто-Алтайском сельском муниципальном образовании Республики Калмыкия.</w:t>
      </w:r>
    </w:p>
    <w:p>
      <w:pPr>
        <w:pStyle w:val="Style15"/>
        <w:spacing w:before="0" w:after="0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 xml:space="preserve">5. Протокол и результаты публичных слушаний, а также сообщение о том, что состоялось обсуждение обсуждения проектов Генерального плана </w:t>
      </w:r>
      <w:r>
        <w:rPr/>
        <w:t>и Правил землепользования и застройки</w:t>
      </w:r>
      <w:r>
        <w:rPr>
          <w:color w:val="000000"/>
        </w:rPr>
        <w:t xml:space="preserve"> Эсто-Алтайского сельского муниципального образования Республики Калмыкия, об отсутствии или наличии предложений граждан с их перечислением подлежат обнародованию в установленном порядке в срок с 15 мая </w:t>
      </w:r>
      <w:r>
        <w:rPr>
          <w:color w:val="212121"/>
        </w:rPr>
        <w:t xml:space="preserve">2013 </w:t>
      </w:r>
      <w:r>
        <w:rPr>
          <w:color w:val="000000"/>
        </w:rPr>
        <w:t>года по 29 мая 2013 года включительно.</w:t>
      </w:r>
    </w:p>
    <w:p>
      <w:pPr>
        <w:pStyle w:val="Style15"/>
        <w:spacing w:before="0" w:after="0"/>
        <w:jc w:val="both"/>
        <w:rPr/>
      </w:pPr>
      <w:r>
        <w:rPr>
          <w:color w:val="000000"/>
        </w:rPr>
        <w:t>6. Провести заседание Собрания депутатов Эсто-Алтайского сельского муниципального образования Республики Калмыкия 29 мая 2013 года по вопросам: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spacing w:before="0" w:after="0"/>
        <w:jc w:val="both"/>
        <w:rPr/>
      </w:pPr>
      <w:r>
        <w:rPr>
          <w:color w:val="000000"/>
        </w:rPr>
        <w:t xml:space="preserve">учета предложений граждан в проекты Генерального плана </w:t>
      </w:r>
      <w:r>
        <w:rPr/>
        <w:t>и Правил землепользования и застройки</w:t>
      </w:r>
      <w:r>
        <w:rPr>
          <w:color w:val="000000"/>
        </w:rPr>
        <w:t xml:space="preserve"> Эсто-Алтайского сельского муниципального образования Республики Калмыкия, обсуждения результатов проведенных публичных слушаний по указанному проекту;</w:t>
      </w:r>
    </w:p>
    <w:p>
      <w:pPr>
        <w:pStyle w:val="Normal"/>
        <w:numPr>
          <w:ilvl w:val="0"/>
          <w:numId w:val="3"/>
        </w:numPr>
        <w:spacing w:before="0" w:after="280"/>
        <w:jc w:val="both"/>
        <w:rPr/>
      </w:pPr>
      <w:r>
        <w:rPr>
          <w:color w:val="000000"/>
        </w:rPr>
        <w:t>принятие решения Собрания депутатов Эсто-Алтайского сельского</w:t>
        <w:br/>
        <w:t>муниципального образования Республики Калмыкия «Об утверждении</w:t>
        <w:br/>
        <w:t xml:space="preserve">Генерального плана </w:t>
      </w:r>
      <w:r>
        <w:rPr/>
        <w:t>и Правил землепользования и застройки</w:t>
      </w:r>
      <w:r>
        <w:rPr>
          <w:color w:val="000000"/>
        </w:rPr>
        <w:t xml:space="preserve"> Эсто-Алтайского сельского муниципального образования Республики Калмыкия» с учетом мнения жителей муниципального образования.</w:t>
      </w:r>
    </w:p>
    <w:p>
      <w:pPr>
        <w:pStyle w:val="Style15"/>
        <w:jc w:val="both"/>
        <w:rPr>
          <w:color w:val="000000"/>
        </w:rPr>
      </w:pPr>
      <w:r>
        <w:rPr>
          <w:color w:val="000000"/>
        </w:rPr>
        <w:t>7. Настоящее решение вступает в силу с момента его официального обнародования.</w:t>
      </w:r>
    </w:p>
    <w:p>
      <w:pPr>
        <w:pStyle w:val="Style15"/>
        <w:ind w:left="720" w:hanging="0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Председатель Собрания депутатов                                                                                                Эсто-Алтайского                                                                                                                                                       сельского муниципального </w:t>
      </w:r>
    </w:p>
    <w:p>
      <w:pPr>
        <w:pStyle w:val="Normal"/>
        <w:rPr/>
      </w:pPr>
      <w:r>
        <w:rPr/>
        <w:t>образования Республики Калмыкия:        _________    Гамзаев Ш.А.</w:t>
        <w:tab/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510" w:footer="0" w:bottom="4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Обычный (веб)"/>
    <w:basedOn w:val="Normal"/>
    <w:qFormat/>
    <w:pPr>
      <w:spacing w:before="280" w:after="28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2013-01-22T11:31:00Z</dcterms:created>
  <dc:creator>Владелец</dc:creator>
  <dc:description/>
  <cp:keywords/>
  <dc:language>en-US</dc:language>
  <cp:lastModifiedBy>Владелец</cp:lastModifiedBy>
  <cp:lastPrinted>2013-07-19T13:20:00Z</cp:lastPrinted>
  <dcterms:modified xsi:type="dcterms:W3CDTF">2013-07-19T13:21:00Z</dcterms:modified>
  <cp:revision>20</cp:revision>
  <dc:subject/>
  <dc:title/>
</cp:coreProperties>
</file>