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1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3667"/>
        <w:gridCol w:w="2398"/>
        <w:gridCol w:w="3706"/>
      </w:tblGrid>
      <w:tr>
        <w:trPr/>
        <w:tc>
          <w:tcPr>
            <w:tcW w:w="3667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Cs w:val="28"/>
              </w:rPr>
              <w:t>Хальмг Тан</w:t>
            </w:r>
            <w:r>
              <w:rPr>
                <w:b/>
                <w:bCs/>
                <w:szCs w:val="28"/>
                <w:lang w:val="en-US"/>
              </w:rPr>
              <w:t>h</w:t>
            </w:r>
            <w:r>
              <w:rPr>
                <w:b/>
                <w:bCs/>
                <w:szCs w:val="28"/>
              </w:rPr>
              <w:t>чин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Эсто-Алтайск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сельск муниципальн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Cs w:val="28"/>
              </w:rPr>
              <w:t>Б</w:t>
            </w:r>
            <w:r>
              <w:rPr>
                <w:b/>
                <w:bCs/>
                <w:szCs w:val="28"/>
                <w:lang w:val="en-US"/>
              </w:rPr>
              <w:t>Y</w:t>
            </w:r>
            <w:r>
              <w:rPr>
                <w:b/>
                <w:bCs/>
                <w:szCs w:val="28"/>
              </w:rPr>
              <w:t>РДЭЦИИН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ДЕПУТАТНЫРИН ХУРЫГ</w:t>
            </w:r>
          </w:p>
        </w:tc>
        <w:tc>
          <w:tcPr>
            <w:tcW w:w="2398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>
                  <wp:extent cx="1143635" cy="126682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" t="-28" r="-32" b="-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  <w:tcBorders/>
            <w:shd w:fill="auto" w:val="clear"/>
          </w:tcPr>
          <w:p>
            <w:pPr>
              <w:pStyle w:val="Heading2"/>
              <w:numPr>
                <w:ilvl w:val="1"/>
                <w:numId w:val="1"/>
              </w:numPr>
              <w:ind w:firstLine="485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</w:rPr>
              <w:t>Собрание депутатов</w:t>
            </w:r>
          </w:p>
          <w:p>
            <w:pPr>
              <w:pStyle w:val="Heading2"/>
              <w:numPr>
                <w:ilvl w:val="1"/>
                <w:numId w:val="1"/>
              </w:numPr>
              <w:ind w:firstLine="485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</w:rPr>
              <w:t>Эсто-Алтайского сельского муниципального образования Республики Калмыкия</w:t>
            </w:r>
          </w:p>
          <w:p>
            <w:pPr>
              <w:pStyle w:val="Normal"/>
              <w:tabs>
                <w:tab w:val="left" w:pos="2623" w:leader="none"/>
              </w:tabs>
              <w:rPr>
                <w:rFonts w:ascii="Times New Roman" w:hAnsi="Times New Roman" w:cs="Times New Roman"/>
                <w:b/>
                <w:b/>
                <w:bCs/>
                <w:iCs/>
                <w:sz w:val="24"/>
              </w:rPr>
            </w:pPr>
            <w:r>
              <w:rPr>
                <w:rFonts w:cs="Times New Roman"/>
                <w:b/>
                <w:bCs/>
                <w:iCs/>
                <w:sz w:val="24"/>
              </w:rPr>
            </w:r>
          </w:p>
        </w:tc>
      </w:tr>
      <w:tr>
        <w:trPr/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359026,Республика Калмыкия, с. Эсто-Алтай, ул. Карла Маркса 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ИНН 0812900527, т.( 84745) 98-2-41</w:t>
            </w:r>
          </w:p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________________________________________________________________</w:t>
            </w:r>
          </w:p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rPr>
          <w:lang w:val="ru-RU" w:eastAsia="ru-RU"/>
        </w:rPr>
      </w:pPr>
      <w:r>
        <w:rPr>
          <w:lang w:val="ru-RU" w:eastAsia="ru-RU"/>
        </w:rPr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РЕШЕНИЕ  № 32</w:t>
      </w:r>
    </w:p>
    <w:p>
      <w:pPr>
        <w:pStyle w:val="ConsTitle"/>
        <w:widowControl/>
        <w:ind w:right="0" w:hanging="0"/>
        <w:jc w:val="center"/>
        <w:rPr/>
      </w:pPr>
      <w:r>
        <w:rPr>
          <w:rFonts w:cs="Times New Roman" w:ascii="Times New Roman" w:hAnsi="Times New Roman"/>
          <w:sz w:val="28"/>
          <w:szCs w:val="24"/>
        </w:rPr>
        <w:t xml:space="preserve"> </w:t>
      </w:r>
      <w:r>
        <w:rPr>
          <w:sz w:val="24"/>
        </w:rPr>
        <w:t>от 27 декабря 2013года.</w:t>
      </w:r>
    </w:p>
    <w:p>
      <w:pPr>
        <w:pStyle w:val="ConsTitle"/>
        <w:widowControl/>
        <w:ind w:right="0" w:hanging="0"/>
        <w:jc w:val="center"/>
        <w:rPr>
          <w:sz w:val="24"/>
        </w:rPr>
      </w:pPr>
      <w:r>
        <w:rPr>
          <w:sz w:val="24"/>
        </w:rPr>
        <w:t>«О бюджете Эсто-Алтайского  сельского муниципального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образования Республики Калмыкия  на 2014 год»</w:t>
      </w:r>
    </w:p>
    <w:p>
      <w:pPr>
        <w:pStyle w:val="Normal"/>
        <w:rPr/>
      </w:pPr>
      <w:r>
        <w:rPr/>
        <w:t xml:space="preserve">                                                                               </w:t>
      </w:r>
    </w:p>
    <w:p>
      <w:pPr>
        <w:pStyle w:val="Normal"/>
        <w:rPr/>
      </w:pPr>
      <w:r>
        <w:rPr/>
        <w:t xml:space="preserve">              </w:t>
      </w:r>
      <w:r>
        <w:rPr>
          <w:b/>
          <w:bCs/>
          <w:sz w:val="22"/>
        </w:rPr>
        <w:t>Статья 1</w:t>
      </w:r>
      <w:r>
        <w:rPr>
          <w:sz w:val="22"/>
        </w:rPr>
        <w:t>. Утвердить бюджет  Эсто-Алтайского сельского муниципального образования Республики Калмыкия  (далее – местный бюджет) на 2014 год:</w:t>
      </w:r>
    </w:p>
    <w:p>
      <w:pPr>
        <w:pStyle w:val="Normal"/>
        <w:ind w:left="840" w:hanging="0"/>
        <w:rPr>
          <w:sz w:val="22"/>
        </w:rPr>
      </w:pPr>
      <w:r>
        <w:rPr>
          <w:sz w:val="22"/>
        </w:rPr>
        <w:t>1)    общий объём доходов  местного  в сумме 2221000  рублей</w:t>
      </w:r>
    </w:p>
    <w:p>
      <w:pPr>
        <w:pStyle w:val="Normal"/>
        <w:ind w:left="840" w:hanging="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>2)   общий объём расходов местного бюджета  в сумме 2381000 рублей  .</w:t>
      </w:r>
    </w:p>
    <w:p>
      <w:pPr>
        <w:pStyle w:val="Normal"/>
        <w:ind w:firstLine="708"/>
        <w:jc w:val="both"/>
        <w:rPr>
          <w:i/>
          <w:i/>
          <w:iCs/>
          <w:sz w:val="22"/>
        </w:rPr>
      </w:pPr>
      <w:r>
        <w:rPr/>
        <w:t xml:space="preserve">   </w:t>
      </w:r>
      <w:r>
        <w:rPr/>
        <w:t>3)  установить размер дефицита местного бюджета на 2014 год в сумме 160 000 рублей</w:t>
      </w:r>
    </w:p>
    <w:p>
      <w:pPr>
        <w:pStyle w:val="Normal"/>
        <w:ind w:firstLine="708"/>
        <w:jc w:val="both"/>
        <w:rPr/>
      </w:pPr>
      <w:r>
        <w:rPr>
          <w:b/>
          <w:bCs/>
          <w:sz w:val="22"/>
        </w:rPr>
        <w:t>Статья 2.</w:t>
      </w:r>
      <w:r>
        <w:rPr>
          <w:sz w:val="22"/>
        </w:rPr>
        <w:t xml:space="preserve"> Установить, что доходы местного бюджета, поступающие в 2014 году, формируются за счет доходов от уплаты от местных налогов и сборов по нормативам, установленным законодательными актами Российской Федерации, субъекта Российской Федерации и  настоящим Решением:</w:t>
      </w:r>
    </w:p>
    <w:p>
      <w:pPr>
        <w:pStyle w:val="Normal"/>
        <w:ind w:firstLine="708"/>
        <w:jc w:val="both"/>
        <w:rPr>
          <w:sz w:val="22"/>
        </w:rPr>
      </w:pPr>
      <w:r>
        <w:rPr>
          <w:sz w:val="22"/>
        </w:rPr>
        <w:t>-  налога на доходы физических лиц - по нормативу 10 процентов;</w:t>
      </w:r>
    </w:p>
    <w:p>
      <w:pPr>
        <w:pStyle w:val="Normal"/>
        <w:ind w:firstLine="708"/>
        <w:jc w:val="both"/>
        <w:rPr>
          <w:sz w:val="22"/>
        </w:rPr>
      </w:pPr>
      <w:r>
        <w:rPr>
          <w:sz w:val="22"/>
        </w:rPr>
        <w:t xml:space="preserve">-  земельного налога, взимаемого на территории поселений - по нормативу 100 процентов; </w:t>
      </w:r>
    </w:p>
    <w:p>
      <w:pPr>
        <w:pStyle w:val="Normal"/>
        <w:ind w:left="708" w:hanging="0"/>
        <w:jc w:val="both"/>
        <w:rPr>
          <w:sz w:val="22"/>
        </w:rPr>
      </w:pPr>
      <w:r>
        <w:rPr>
          <w:sz w:val="22"/>
        </w:rPr>
        <w:t xml:space="preserve">-  налога на имущество физических лиц, взимаемого на территории поселений - по нормативу 100   </w:t>
      </w:r>
    </w:p>
    <w:p>
      <w:pPr>
        <w:pStyle w:val="Normal"/>
        <w:ind w:left="708" w:hanging="0"/>
        <w:jc w:val="both"/>
        <w:rPr>
          <w:sz w:val="22"/>
        </w:rPr>
      </w:pPr>
      <w:r>
        <w:rPr>
          <w:sz w:val="22"/>
        </w:rPr>
        <w:t xml:space="preserve">    </w:t>
      </w:r>
      <w:r>
        <w:rPr>
          <w:sz w:val="22"/>
        </w:rPr>
        <w:t>процентов;</w:t>
      </w:r>
    </w:p>
    <w:p>
      <w:pPr>
        <w:pStyle w:val="Normal"/>
        <w:ind w:firstLine="708"/>
        <w:jc w:val="both"/>
        <w:rPr>
          <w:sz w:val="22"/>
        </w:rPr>
      </w:pPr>
      <w:r>
        <w:rPr>
          <w:sz w:val="22"/>
        </w:rPr>
        <w:t>- единого сельскохозяйственного налога – по нормативу 50 процентов;</w:t>
      </w:r>
    </w:p>
    <w:p>
      <w:pPr>
        <w:pStyle w:val="Normal"/>
        <w:ind w:firstLine="708"/>
        <w:jc w:val="both"/>
        <w:rPr>
          <w:sz w:val="22"/>
        </w:rPr>
      </w:pPr>
      <w:r>
        <w:rPr>
          <w:sz w:val="22"/>
        </w:rPr>
        <w:t xml:space="preserve">- доходы, получаемые в виде арендной платы за земельные участки государственной </w:t>
      </w:r>
    </w:p>
    <w:p>
      <w:pPr>
        <w:pStyle w:val="Normal"/>
        <w:ind w:firstLine="708"/>
        <w:jc w:val="both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 xml:space="preserve">собственности, на которые не разграничена и которые расположены в границах поселений,   </w:t>
      </w:r>
    </w:p>
    <w:p>
      <w:pPr>
        <w:pStyle w:val="Normal"/>
        <w:ind w:firstLine="708"/>
        <w:jc w:val="both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 xml:space="preserve">а так же средства от продажи права на заключение договоров аренды указанных    </w:t>
      </w:r>
    </w:p>
    <w:p>
      <w:pPr>
        <w:pStyle w:val="Normal"/>
        <w:ind w:firstLine="708"/>
        <w:jc w:val="both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>земельных   участков - по нормативу 50%;</w:t>
      </w:r>
    </w:p>
    <w:p>
      <w:pPr>
        <w:pStyle w:val="Normal"/>
        <w:ind w:firstLine="708"/>
        <w:jc w:val="both"/>
        <w:rPr>
          <w:sz w:val="22"/>
        </w:rPr>
      </w:pPr>
      <w:r>
        <w:rPr>
          <w:sz w:val="22"/>
        </w:rPr>
        <w:t>- невыясненные поступления, зачисляемые в бюджеты поселений - по нормативу 100%;</w:t>
      </w:r>
    </w:p>
    <w:p>
      <w:pPr>
        <w:pStyle w:val="Normal"/>
        <w:ind w:firstLine="708"/>
        <w:jc w:val="both"/>
        <w:rPr>
          <w:sz w:val="22"/>
        </w:rPr>
      </w:pPr>
      <w:r>
        <w:rPr>
          <w:sz w:val="22"/>
        </w:rPr>
        <w:t>- прочие неналоговые доходы бюджетов поселений;</w:t>
      </w:r>
    </w:p>
    <w:p>
      <w:pPr>
        <w:pStyle w:val="Normal"/>
        <w:ind w:firstLine="708"/>
        <w:jc w:val="both"/>
        <w:rPr>
          <w:sz w:val="22"/>
        </w:rPr>
      </w:pPr>
      <w:r>
        <w:rPr>
          <w:sz w:val="22"/>
        </w:rPr>
        <w:t xml:space="preserve">- прочие поступления от денежных взысканий (штрафов) и иных сумм в  возмещение   </w:t>
      </w:r>
    </w:p>
    <w:p>
      <w:pPr>
        <w:pStyle w:val="Normal"/>
        <w:ind w:firstLine="708"/>
        <w:jc w:val="both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 xml:space="preserve">ущерба, зачисляемые в бюджеты поселения- по нормативу 90 %; </w:t>
      </w:r>
    </w:p>
    <w:p>
      <w:pPr>
        <w:pStyle w:val="Normal"/>
        <w:ind w:firstLine="708"/>
        <w:jc w:val="both"/>
        <w:rPr>
          <w:sz w:val="22"/>
        </w:rPr>
      </w:pPr>
      <w:r>
        <w:rPr>
          <w:sz w:val="22"/>
        </w:rPr>
        <w:t>- доходы от реализации имущества, находящегося в собственности поселений;</w:t>
      </w:r>
    </w:p>
    <w:p>
      <w:pPr>
        <w:pStyle w:val="2"/>
        <w:ind w:left="660" w:hanging="0"/>
        <w:rPr>
          <w:sz w:val="22"/>
        </w:rPr>
      </w:pPr>
      <w:r>
        <w:rPr>
          <w:sz w:val="22"/>
        </w:rPr>
        <w:t xml:space="preserve">- доходы от уплаты прочих налогов, сборов, пошлин, платежей поступлений и неналоговых </w:t>
      </w:r>
    </w:p>
    <w:p>
      <w:pPr>
        <w:pStyle w:val="2"/>
        <w:ind w:left="660" w:hanging="0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 xml:space="preserve">доходов, подлежащих зачислению в местный бюджет в соответствии с действующим    </w:t>
      </w:r>
    </w:p>
    <w:p>
      <w:pPr>
        <w:pStyle w:val="2"/>
        <w:ind w:left="660" w:hanging="0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>законодательством.</w:t>
      </w:r>
    </w:p>
    <w:p>
      <w:pPr>
        <w:pStyle w:val="2"/>
        <w:ind w:left="660" w:hanging="0"/>
        <w:rPr>
          <w:sz w:val="22"/>
        </w:rPr>
      </w:pPr>
      <w:r>
        <w:rPr>
          <w:sz w:val="22"/>
        </w:rPr>
        <w:t xml:space="preserve">- государственная пошлина за совершение нотариальных действий должностными лицами   </w:t>
      </w:r>
    </w:p>
    <w:p>
      <w:pPr>
        <w:pStyle w:val="2"/>
        <w:rPr>
          <w:sz w:val="22"/>
        </w:rPr>
      </w:pPr>
      <w:r>
        <w:rPr>
          <w:sz w:val="22"/>
        </w:rPr>
        <w:t xml:space="preserve">    </w:t>
      </w:r>
      <w:r>
        <w:rPr>
          <w:sz w:val="22"/>
        </w:rPr>
        <w:t xml:space="preserve">органов местного самоуправления,  уполномоченными в соответствии с законодательными    </w:t>
      </w:r>
    </w:p>
    <w:p>
      <w:pPr>
        <w:pStyle w:val="2"/>
        <w:rPr>
          <w:sz w:val="22"/>
        </w:rPr>
      </w:pPr>
      <w:r>
        <w:rPr>
          <w:sz w:val="22"/>
        </w:rPr>
        <w:t xml:space="preserve">    </w:t>
      </w:r>
      <w:r>
        <w:rPr>
          <w:sz w:val="22"/>
        </w:rPr>
        <w:t xml:space="preserve">актами РФ  на  совершение нотариальных действий – 100 процентов. </w:t>
      </w:r>
    </w:p>
    <w:p>
      <w:pPr>
        <w:pStyle w:val="2"/>
        <w:rPr>
          <w:sz w:val="22"/>
        </w:rPr>
      </w:pPr>
      <w:r>
        <w:rPr/>
        <w:t xml:space="preserve">-   прочие безвозмездные поступления в бюджет поселений.    </w:t>
      </w:r>
    </w:p>
    <w:p>
      <w:pPr>
        <w:pStyle w:val="Normal"/>
        <w:jc w:val="both"/>
        <w:rPr/>
      </w:pPr>
      <w:r>
        <w:rPr>
          <w:sz w:val="22"/>
          <w:lang w:eastAsia="en-US"/>
        </w:rPr>
        <w:t xml:space="preserve">           </w:t>
      </w:r>
      <w:r>
        <w:rPr>
          <w:b/>
          <w:bCs/>
          <w:sz w:val="22"/>
        </w:rPr>
        <w:t xml:space="preserve">Статья 3. </w:t>
      </w:r>
      <w:r>
        <w:rPr>
          <w:sz w:val="22"/>
        </w:rPr>
        <w:t>Закрепить основные источники доходов бюджета Эсто-Алтайского сельского муниципального образования Республики Калмыкия  за главным администратором доходов местного бюджета - органа местного самоуправления - Администрации Эсто-Алтайского сельского муниципального образования Республики Калмыкия (далее - Администрация Эсто-Алтайского СМО РК) согласно приложения №1 к настоящему Решению.</w:t>
      </w:r>
    </w:p>
    <w:p>
      <w:pPr>
        <w:pStyle w:val="Normal"/>
        <w:jc w:val="both"/>
        <w:rPr/>
      </w:pPr>
      <w:r>
        <w:rPr>
          <w:b/>
          <w:bCs/>
          <w:sz w:val="22"/>
        </w:rPr>
        <w:t xml:space="preserve">           </w:t>
      </w:r>
      <w:r>
        <w:rPr>
          <w:b/>
          <w:bCs/>
          <w:sz w:val="22"/>
        </w:rPr>
        <w:t xml:space="preserve">Статья  4.  </w:t>
      </w:r>
      <w:r>
        <w:rPr>
          <w:sz w:val="22"/>
        </w:rPr>
        <w:t>Утвердить перечень главных администраторов доходов бюджета Эсто-Алтайского сельского муниципального образования Республики Калмыкия – органов государственной власти Российской Федерации согласно приложения №2 к настоящему Решению в соответствии с законодательством Российской Федерации.</w:t>
      </w:r>
    </w:p>
    <w:p>
      <w:pPr>
        <w:pStyle w:val="Normal"/>
        <w:jc w:val="both"/>
        <w:rPr/>
      </w:pPr>
      <w:r>
        <w:rPr>
          <w:sz w:val="22"/>
        </w:rPr>
        <w:t xml:space="preserve">            </w:t>
      </w:r>
      <w:r>
        <w:rPr>
          <w:b/>
          <w:bCs/>
          <w:sz w:val="22"/>
        </w:rPr>
        <w:t xml:space="preserve">Статья  5.  </w:t>
      </w:r>
      <w:r>
        <w:rPr>
          <w:sz w:val="22"/>
        </w:rPr>
        <w:t>Установить, что в целях своевременного зачисления платежей на лицевые счета администраторов доходов бюджета  Эсто-Алтайского сельского муниципального образования Республики Калмыкия по доходам, коды видов (подвидов) которых не закреплены в перечнях главных администраторов доходов местного бюджета  Приложениями №1, №2 к настоящему Решению Главные Администраторы доходов бюджета Эсто-Алтайского сельского муниципального образования Республики Калмыкия – органы местного самоуправления Администрации Эсто-Алтайского СМО РК вправе закреплять коды доходов за соответствующими главными администраторами доходов бюджета  Эсто-Алтайского сельского муниципального образования Республики Калмыкия с последующим внесением изменений в настоящее Решение.</w:t>
      </w:r>
    </w:p>
    <w:p>
      <w:pPr>
        <w:pStyle w:val="Normal"/>
        <w:ind w:firstLine="708"/>
        <w:jc w:val="both"/>
        <w:rPr/>
      </w:pPr>
      <w:r>
        <w:rPr>
          <w:sz w:val="22"/>
        </w:rPr>
        <w:t xml:space="preserve"> </w:t>
      </w:r>
      <w:r>
        <w:rPr>
          <w:b/>
          <w:bCs/>
          <w:sz w:val="22"/>
        </w:rPr>
        <w:t>Статья 6.</w:t>
      </w:r>
      <w:r>
        <w:rPr>
          <w:sz w:val="22"/>
        </w:rPr>
        <w:t xml:space="preserve"> Учесть в  местном бюджете Эсто-Алтайского сельского муниципального образования Республики Калмыкия на 2014 год поступления доходов по основным источникам в объеме согласно приложения № 3  к настоящему Решению.</w:t>
      </w:r>
    </w:p>
    <w:p>
      <w:pPr>
        <w:pStyle w:val="Normal"/>
        <w:ind w:firstLine="708"/>
        <w:jc w:val="both"/>
        <w:rPr/>
      </w:pPr>
      <w:r>
        <w:rPr>
          <w:b/>
          <w:bCs/>
          <w:sz w:val="22"/>
        </w:rPr>
        <w:t>Статья 7.</w:t>
      </w:r>
      <w:r>
        <w:rPr>
          <w:sz w:val="22"/>
        </w:rPr>
        <w:t xml:space="preserve"> Утвердить распределение расходов местного бюджета Эсто-Алтайского сельского муниципального образования Республики Калмыкия на 2014 год по разделам, подразделам, целевым статьям расходов, видам расходов функциональной классификации расходов бюджетов Российской Федерации согласно приложения № 4 к настоящему Решению.</w:t>
      </w:r>
    </w:p>
    <w:p>
      <w:pPr>
        <w:pStyle w:val="Normal"/>
        <w:ind w:firstLine="708"/>
        <w:jc w:val="both"/>
        <w:rPr/>
      </w:pPr>
      <w:r>
        <w:rPr>
          <w:b/>
          <w:bCs/>
          <w:sz w:val="22"/>
        </w:rPr>
        <w:t>Статья 8.</w:t>
      </w:r>
      <w:r>
        <w:rPr>
          <w:sz w:val="22"/>
        </w:rPr>
        <w:t xml:space="preserve">   Утвердить распределение бюджетных ассигнований на реализацию муниципальных целевых программ на 2014 год согласно Приложению №5 к настоящему Решению. </w:t>
      </w:r>
    </w:p>
    <w:p>
      <w:pPr>
        <w:pStyle w:val="Normal"/>
        <w:ind w:firstLine="708"/>
        <w:jc w:val="both"/>
        <w:rPr>
          <w:sz w:val="22"/>
        </w:rPr>
      </w:pPr>
      <w:r>
        <w:rPr>
          <w:sz w:val="22"/>
        </w:rPr>
        <w:t>Реализация муниципальных целевых программ в 2014 году осуществляется в пределах сумм, утверждённых ведомственной  структурой расходов бюджета Эсто-Алтайского сельского муниципального образования Республики Калмыкия.</w:t>
      </w:r>
    </w:p>
    <w:p>
      <w:pPr>
        <w:pStyle w:val="Normal"/>
        <w:ind w:firstLine="708"/>
        <w:jc w:val="both"/>
        <w:rPr/>
      </w:pPr>
      <w:r>
        <w:rPr>
          <w:b/>
          <w:bCs/>
          <w:sz w:val="22"/>
        </w:rPr>
        <w:t>Статья 9.</w:t>
      </w:r>
      <w:r>
        <w:rPr>
          <w:sz w:val="22"/>
        </w:rPr>
        <w:t xml:space="preserve"> 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</w:p>
    <w:p>
      <w:pPr>
        <w:pStyle w:val="Normal"/>
        <w:ind w:firstLine="708"/>
        <w:jc w:val="both"/>
        <w:rPr>
          <w:sz w:val="22"/>
        </w:rPr>
      </w:pPr>
      <w:r>
        <w:rPr>
          <w:sz w:val="22"/>
        </w:rPr>
        <w:t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 на 2014 год.</w:t>
      </w:r>
    </w:p>
    <w:p>
      <w:pPr>
        <w:pStyle w:val="Normal"/>
        <w:ind w:firstLine="708"/>
        <w:jc w:val="both"/>
        <w:rPr>
          <w:sz w:val="22"/>
        </w:rPr>
      </w:pPr>
      <w:r>
        <w:rPr>
          <w:sz w:val="22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>
      <w:pPr>
        <w:pStyle w:val="Normal"/>
        <w:ind w:firstLine="708"/>
        <w:jc w:val="both"/>
        <w:rPr>
          <w:sz w:val="22"/>
        </w:rPr>
      </w:pPr>
      <w:r>
        <w:rPr>
          <w:sz w:val="22"/>
        </w:rPr>
        <w:t>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 муниципального образования, нарушающих установленный Администрацией муниципального образования порядок учета обязательств, подлежащих исполнению за счет средств местного бюджета.</w:t>
      </w:r>
    </w:p>
    <w:p>
      <w:pPr>
        <w:pStyle w:val="Normal"/>
        <w:ind w:firstLine="708"/>
        <w:jc w:val="both"/>
        <w:rPr>
          <w:sz w:val="22"/>
        </w:rPr>
      </w:pPr>
      <w:r>
        <w:rPr>
          <w:sz w:val="22"/>
        </w:rPr>
        <w:t xml:space="preserve"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финансового органа администрации муниципального образования. </w:t>
      </w:r>
    </w:p>
    <w:p>
      <w:pPr>
        <w:pStyle w:val="Normal"/>
        <w:ind w:firstLine="708"/>
        <w:jc w:val="both"/>
        <w:rPr/>
      </w:pPr>
      <w:r>
        <w:rPr>
          <w:b/>
          <w:bCs/>
          <w:sz w:val="22"/>
        </w:rPr>
        <w:t>Статья 10.</w:t>
      </w:r>
      <w:r>
        <w:rPr>
          <w:sz w:val="22"/>
        </w:rPr>
        <w:t xml:space="preserve"> Установить, что исполнение местного бюджета по казначейской системе осуществляется Администрацией Эсто-Алтайского сельского муниципального образования Республики Калмыкия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>
      <w:pPr>
        <w:pStyle w:val="Normal"/>
        <w:ind w:firstLine="708"/>
        <w:jc w:val="both"/>
        <w:rPr>
          <w:sz w:val="22"/>
        </w:rPr>
      </w:pPr>
      <w:r>
        <w:rPr>
          <w:sz w:val="22"/>
        </w:rPr>
        <w:t>Установить, что кассовое обслуживание исполнения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>
      <w:pPr>
        <w:pStyle w:val="Normal"/>
        <w:ind w:firstLine="708"/>
        <w:jc w:val="both"/>
        <w:rPr/>
      </w:pPr>
      <w:r>
        <w:rPr>
          <w:b/>
          <w:bCs/>
          <w:sz w:val="22"/>
        </w:rPr>
        <w:t xml:space="preserve">Статья   11.   </w:t>
      </w:r>
      <w:r>
        <w:rPr>
          <w:sz w:val="22"/>
        </w:rPr>
        <w:t xml:space="preserve">Утвердить перечень главных администраторов источников финансирования дефицита местного бюджета Эсто-Алтайского сельского муниципального образования Республики Калмыкия согласно приложению №6 к настоящему Решению. </w:t>
      </w:r>
    </w:p>
    <w:p>
      <w:pPr>
        <w:pStyle w:val="Normal"/>
        <w:ind w:firstLine="708"/>
        <w:jc w:val="both"/>
        <w:rPr/>
      </w:pPr>
      <w:r>
        <w:rPr>
          <w:b/>
          <w:bCs/>
          <w:sz w:val="22"/>
        </w:rPr>
        <w:t xml:space="preserve">Статья 12. </w:t>
      </w:r>
      <w:r>
        <w:rPr>
          <w:sz w:val="22"/>
        </w:rPr>
        <w:t xml:space="preserve"> Утвердить источники финансирования дефицита местного бюджета на 2014год согласно приложению № 7 к настоящему Решению.</w:t>
      </w:r>
      <w:r>
        <w:rPr>
          <w:b/>
          <w:bCs/>
          <w:sz w:val="22"/>
        </w:rPr>
        <w:t xml:space="preserve">  </w:t>
      </w:r>
    </w:p>
    <w:p>
      <w:pPr>
        <w:pStyle w:val="Normal"/>
        <w:ind w:firstLine="708"/>
        <w:jc w:val="both"/>
        <w:rPr/>
      </w:pPr>
      <w:r>
        <w:rPr>
          <w:b/>
          <w:bCs/>
          <w:sz w:val="22"/>
        </w:rPr>
        <w:t>Статья 13.</w:t>
      </w:r>
      <w:r>
        <w:rPr>
          <w:sz w:val="22"/>
        </w:rPr>
        <w:t xml:space="preserve"> Нормативные и иные правовые акты Администрации Эсто-Алтайского сельского муниципального образования, влекущие дополнительные расходы за счет средств местного бюджета на 2013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2014 год, а также после внесения соответствующих изменений в настоящее Решение. В случае 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 бюджете на 2014 год.</w:t>
      </w:r>
    </w:p>
    <w:p>
      <w:pPr>
        <w:pStyle w:val="Normal"/>
        <w:jc w:val="both"/>
        <w:rPr/>
      </w:pPr>
      <w:r>
        <w:rPr>
          <w:sz w:val="22"/>
        </w:rPr>
        <w:t xml:space="preserve">         </w:t>
      </w:r>
      <w:r>
        <w:rPr>
          <w:b/>
          <w:bCs/>
          <w:sz w:val="22"/>
        </w:rPr>
        <w:t xml:space="preserve">Статья 14. </w:t>
      </w:r>
      <w:r>
        <w:rPr>
          <w:sz w:val="22"/>
        </w:rPr>
        <w:t>В процессе исполнения бюджета Эсто-Алтайского сельского муниципального образования Республики Калмыкия предоставить право Администрации Эсто-Алтайского сельского муниципального образования Республики Калмыкия принимать решения об уточнение доходов и расходов с последующим утверждением на сессии.</w:t>
      </w:r>
    </w:p>
    <w:p>
      <w:pPr>
        <w:pStyle w:val="Normal"/>
        <w:ind w:firstLine="708"/>
        <w:jc w:val="both"/>
        <w:rPr/>
      </w:pPr>
      <w:r>
        <w:rPr>
          <w:b/>
          <w:bCs/>
          <w:sz w:val="22"/>
        </w:rPr>
        <w:t>Статья 15.</w:t>
      </w:r>
      <w:r>
        <w:rPr>
          <w:sz w:val="22"/>
        </w:rPr>
        <w:t xml:space="preserve"> Настоящее Решение вступает в силу с 1 января 2014 года.</w:t>
      </w:r>
    </w:p>
    <w:p>
      <w:pPr>
        <w:pStyle w:val="Normal"/>
        <w:ind w:firstLine="720"/>
        <w:jc w:val="both"/>
        <w:rPr>
          <w:b/>
          <w:b/>
          <w:bCs/>
          <w:sz w:val="22"/>
        </w:rPr>
      </w:pPr>
      <w:r>
        <w:rPr>
          <w:b/>
          <w:bCs/>
          <w:sz w:val="22"/>
        </w:rPr>
        <w:t>Статья 16.</w:t>
      </w:r>
      <w:r>
        <w:rPr>
          <w:sz w:val="22"/>
        </w:rPr>
        <w:t xml:space="preserve">  Данное  Решение подлежит  опубликованию в районной газете «Зори Маныча». </w:t>
      </w:r>
    </w:p>
    <w:p>
      <w:pPr>
        <w:pStyle w:val="Normal"/>
        <w:rPr>
          <w:b/>
          <w:b/>
          <w:bCs/>
          <w:i/>
          <w:i/>
          <w:iCs/>
          <w:sz w:val="22"/>
        </w:rPr>
      </w:pPr>
      <w:r>
        <w:rPr>
          <w:b/>
          <w:bCs/>
          <w:i/>
          <w:iCs/>
          <w:sz w:val="22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 </w:t>
      </w:r>
    </w:p>
    <w:p>
      <w:pPr>
        <w:pStyle w:val="Normal"/>
        <w:rPr/>
      </w:pPr>
      <w:r>
        <w:rPr>
          <w:i/>
          <w:iCs/>
        </w:rPr>
        <w:t xml:space="preserve"> </w:t>
      </w:r>
      <w:r>
        <w:rPr/>
        <w:t>Председатель Собрания депутатов</w:t>
      </w:r>
    </w:p>
    <w:p>
      <w:pPr>
        <w:pStyle w:val="Normal"/>
        <w:jc w:val="both"/>
        <w:rPr/>
      </w:pPr>
      <w:r>
        <w:rPr/>
        <w:t xml:space="preserve"> </w:t>
      </w:r>
      <w:r>
        <w:rPr/>
        <w:t>Эсто-Алтайского сельского муниципального</w:t>
      </w:r>
    </w:p>
    <w:p>
      <w:pPr>
        <w:pStyle w:val="Normal"/>
        <w:jc w:val="both"/>
        <w:rPr/>
      </w:pPr>
      <w:r>
        <w:rPr/>
        <w:t xml:space="preserve"> </w:t>
      </w:r>
      <w:r>
        <w:rPr/>
        <w:t>образования Республики Калмыкия:                                                                    Гамзаев Ш.А.</w:t>
      </w:r>
      <w:r>
        <w:rPr>
          <w:i/>
          <w:iCs/>
        </w:rPr>
        <w:t xml:space="preserve"> 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character" w:styleId="Style13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ooter">
    <w:name w:val="Footer"/>
    <w:basedOn w:val="Normal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2">
    <w:name w:val="Основной текст с отступом 2"/>
    <w:basedOn w:val="Normal"/>
    <w:qFormat/>
    <w:pPr>
      <w:ind w:firstLine="540"/>
      <w:jc w:val="both"/>
    </w:pPr>
    <w:rPr/>
  </w:style>
  <w:style w:type="paragraph" w:styleId="ConsTitle">
    <w:name w:val="ConsTitle"/>
    <w:qFormat/>
    <w:pPr>
      <w:widowControl w:val="false"/>
      <w:autoSpaceDE w:val="false"/>
      <w:ind w:right="19772" w:hanging="0"/>
    </w:pPr>
    <w:rPr>
      <w:rFonts w:ascii="Arial" w:hAnsi="Arial" w:eastAsia="Times New Roman" w:cs="Arial"/>
      <w:b/>
      <w:bCs/>
      <w:color w:val="auto"/>
      <w:sz w:val="16"/>
      <w:szCs w:val="16"/>
      <w:lang w:val="ru-RU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LibreOffice/6.0.3.2$Linux_X86_64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2014-01-23T16:00:00Z</dcterms:created>
  <dc:creator>Пользователь</dc:creator>
  <dc:description/>
  <cp:keywords/>
  <dc:language>en-US</dc:language>
  <cp:lastModifiedBy>Пользователь</cp:lastModifiedBy>
  <dcterms:modified xsi:type="dcterms:W3CDTF">2014-01-23T16:00:00Z</dcterms:modified>
  <cp:revision>3</cp:revision>
  <dc:subject/>
  <dc:title/>
</cp:coreProperties>
</file>