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80" w:type="dxa"/>
        <w:jc w:val="left"/>
        <w:tblInd w:w="-7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4027"/>
        <w:gridCol w:w="2163"/>
        <w:gridCol w:w="3890"/>
      </w:tblGrid>
      <w:tr>
        <w:trPr/>
        <w:tc>
          <w:tcPr>
            <w:tcW w:w="4027" w:type="dxa"/>
            <w:tcBorders/>
            <w:shd w:fill="auto" w:val="clear"/>
          </w:tcPr>
          <w:p>
            <w:pPr>
              <w:pStyle w:val="Normal"/>
              <w:ind w:left="650" w:hanging="43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</w:p>
          <w:p>
            <w:pPr>
              <w:pStyle w:val="TextBody"/>
              <w:ind w:left="650" w:hanging="430"/>
              <w:jc w:val="center"/>
              <w:rPr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ХАЛЬМГ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ТАН</w:t>
            </w:r>
            <w:r>
              <w:rPr>
                <w:b/>
                <w:bCs/>
                <w:sz w:val="20"/>
                <w:szCs w:val="20"/>
                <w:lang w:val="en-US"/>
              </w:rPr>
              <w:t>h</w:t>
            </w:r>
            <w:r>
              <w:rPr>
                <w:b/>
                <w:bCs/>
                <w:sz w:val="20"/>
                <w:szCs w:val="20"/>
              </w:rPr>
              <w:t>ЧИН</w:t>
            </w:r>
          </w:p>
          <w:p>
            <w:pPr>
              <w:pStyle w:val="TextBody"/>
              <w:ind w:left="650" w:hanging="430"/>
              <w:jc w:val="center"/>
              <w:rPr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ЭСТО</w:t>
            </w:r>
            <w:r>
              <w:rPr>
                <w:b/>
                <w:bCs/>
                <w:sz w:val="20"/>
                <w:szCs w:val="20"/>
                <w:lang w:val="ru-RU"/>
              </w:rPr>
              <w:t>-</w:t>
            </w:r>
            <w:r>
              <w:rPr>
                <w:b/>
                <w:bCs/>
                <w:sz w:val="20"/>
                <w:szCs w:val="20"/>
              </w:rPr>
              <w:t>АЛТАЙСК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СЕЛ</w:t>
            </w:r>
            <w:r>
              <w:rPr>
                <w:rFonts w:cs="Tahoma" w:ascii="Tahoma" w:hAnsi="Tahoma"/>
                <w:b/>
                <w:bCs/>
                <w:sz w:val="20"/>
                <w:szCs w:val="20"/>
                <w:lang w:val="ru-RU"/>
              </w:rPr>
              <w:t>Ə</w:t>
            </w:r>
            <w:r>
              <w:rPr>
                <w:b/>
                <w:bCs/>
                <w:sz w:val="20"/>
                <w:szCs w:val="20"/>
              </w:rPr>
              <w:t>Н</w:t>
            </w:r>
            <w:r>
              <w:rPr>
                <w:rFonts w:cs="Tahoma" w:ascii="Tahoma" w:hAnsi="Tahoma"/>
                <w:b/>
                <w:bCs/>
                <w:sz w:val="20"/>
                <w:szCs w:val="20"/>
                <w:lang w:val="ru-RU"/>
              </w:rPr>
              <w:t>Ə</w:t>
            </w:r>
          </w:p>
          <w:p>
            <w:pPr>
              <w:pStyle w:val="TextBody"/>
              <w:ind w:left="650" w:hanging="430"/>
              <w:jc w:val="center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МУНИЦИПАЛЬН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</w:rPr>
              <w:t>Б</w:t>
            </w:r>
            <w:r>
              <w:rPr>
                <w:b/>
                <w:sz w:val="20"/>
                <w:szCs w:val="20"/>
                <w:lang w:val="en-US"/>
              </w:rPr>
              <w:t>Y</w:t>
            </w:r>
            <w:r>
              <w:rPr>
                <w:b/>
                <w:sz w:val="20"/>
                <w:szCs w:val="20"/>
              </w:rPr>
              <w:t>РДЭЦИИН</w:t>
            </w:r>
          </w:p>
          <w:p>
            <w:pPr>
              <w:pStyle w:val="TextBody"/>
              <w:ind w:left="650" w:hanging="43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ДЕПУТАТНЫРИН ХУРЫГ</w:t>
            </w:r>
          </w:p>
        </w:tc>
        <w:tc>
          <w:tcPr>
            <w:tcW w:w="2163" w:type="dxa"/>
            <w:tcBorders/>
            <w:shd w:fill="auto" w:val="clear"/>
          </w:tcPr>
          <w:p>
            <w:pPr>
              <w:pStyle w:val="Normal"/>
              <w:ind w:hanging="430"/>
              <w:jc w:val="center"/>
              <w:rPr/>
            </w:pPr>
            <w:r>
              <w:rPr/>
              <w:drawing>
                <wp:inline distT="0" distB="0" distL="0" distR="0">
                  <wp:extent cx="819785" cy="875030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32" t="-28" r="-32" b="-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87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  <w:tcBorders/>
            <w:shd w:fill="auto" w:val="clear"/>
          </w:tcPr>
          <w:p>
            <w:pPr>
              <w:pStyle w:val="Normal"/>
              <w:tabs>
                <w:tab w:val="left" w:pos="2623" w:leader="none"/>
              </w:tabs>
              <w:snapToGrid w:val="false"/>
              <w:ind w:hanging="43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tabs>
                <w:tab w:val="left" w:pos="2623" w:leader="none"/>
              </w:tabs>
              <w:ind w:hanging="43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ЭСТО-АЛТАЙСКОЕ СЕЛЬСКОЕ</w:t>
            </w:r>
          </w:p>
          <w:p>
            <w:pPr>
              <w:pStyle w:val="Normal"/>
              <w:tabs>
                <w:tab w:val="left" w:pos="2623" w:leader="none"/>
              </w:tabs>
              <w:ind w:hanging="43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</w:t>
            </w:r>
          </w:p>
          <w:p>
            <w:pPr>
              <w:pStyle w:val="Normal"/>
              <w:tabs>
                <w:tab w:val="left" w:pos="2623" w:leader="none"/>
              </w:tabs>
              <w:ind w:hanging="43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  <w:p>
            <w:pPr>
              <w:pStyle w:val="Normal"/>
              <w:tabs>
                <w:tab w:val="left" w:pos="2623" w:leader="none"/>
              </w:tabs>
              <w:ind w:hanging="43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РЕСПУБЛИКИ КАЛМЫКИЯ</w:t>
            </w:r>
          </w:p>
          <w:p>
            <w:pPr>
              <w:pStyle w:val="Normal"/>
              <w:tabs>
                <w:tab w:val="left" w:pos="2623" w:leader="none"/>
              </w:tabs>
              <w:ind w:hanging="43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СОБРАНИЕ ДЕПУТАТОВ</w:t>
            </w:r>
          </w:p>
        </w:tc>
      </w:tr>
      <w:tr>
        <w:trPr/>
        <w:tc>
          <w:tcPr>
            <w:tcW w:w="10080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2623" w:leader="none"/>
              </w:tabs>
              <w:ind w:left="650" w:hanging="430"/>
              <w:rPr>
                <w:b/>
                <w:b/>
              </w:rPr>
            </w:pPr>
            <w:r>
              <w:rPr>
                <w:b/>
              </w:rPr>
              <w:t xml:space="preserve">                                                           </w:t>
            </w:r>
          </w:p>
          <w:p>
            <w:pPr>
              <w:pStyle w:val="Normal"/>
              <w:tabs>
                <w:tab w:val="left" w:pos="2623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359026, Республика Калмыкия, с. Эсто-Алтай, ул. Карла Маркса</w:t>
            </w:r>
          </w:p>
          <w:p>
            <w:pPr>
              <w:pStyle w:val="Normal"/>
              <w:tabs>
                <w:tab w:val="left" w:pos="2623" w:leader="none"/>
              </w:tabs>
              <w:jc w:val="center"/>
              <w:rPr>
                <w:rStyle w:val="Emphasis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0812900527, т. (84745) 98-2-41, e-mail: </w:t>
            </w:r>
            <w:hyperlink r:id="rId3">
              <w:r>
                <w:rPr>
                  <w:rStyle w:val="InternetLink"/>
                  <w:b/>
                  <w:i/>
                  <w:iCs/>
                  <w:sz w:val="20"/>
                  <w:szCs w:val="20"/>
                </w:rPr>
                <w:t>Esto-Altay@ yandex</w:t>
              </w:r>
            </w:hyperlink>
            <w:hyperlink r:id="rId4">
              <w:r>
                <w:rPr>
                  <w:rStyle w:val="InternetLink"/>
                  <w:b/>
                  <w:i/>
                  <w:iCs/>
                  <w:sz w:val="20"/>
                  <w:szCs w:val="20"/>
                </w:rPr>
                <w:t>.</w:t>
              </w:r>
            </w:hyperlink>
            <w:hyperlink r:id="rId5">
              <w:r>
                <w:rPr>
                  <w:rStyle w:val="InternetLink"/>
                  <w:b/>
                  <w:i/>
                  <w:iCs/>
                  <w:sz w:val="20"/>
                  <w:szCs w:val="20"/>
                </w:rPr>
                <w:t>ru</w:t>
              </w:r>
            </w:hyperlink>
          </w:p>
          <w:p>
            <w:pPr>
              <w:pStyle w:val="Normal"/>
              <w:tabs>
                <w:tab w:val="left" w:pos="2623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Style w:val="Emphasis"/>
                <w:b/>
                <w:sz w:val="20"/>
                <w:szCs w:val="20"/>
              </w:rPr>
              <w:t>______________________________________________________________________________________________</w:t>
            </w:r>
          </w:p>
          <w:p>
            <w:pPr>
              <w:pStyle w:val="Normal"/>
              <w:tabs>
                <w:tab w:val="left" w:pos="2623" w:leader="none"/>
              </w:tabs>
              <w:ind w:left="650" w:hanging="43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Normal"/>
        <w:ind w:right="-384" w:hanging="0"/>
        <w:jc w:val="center"/>
        <w:rPr>
          <w:b/>
          <w:b/>
          <w:color w:val="000000"/>
          <w:sz w:val="36"/>
          <w:szCs w:val="36"/>
        </w:rPr>
      </w:pPr>
      <w:r>
        <w:rPr>
          <w:b/>
          <w:color w:val="000000"/>
          <w:sz w:val="26"/>
          <w:szCs w:val="26"/>
        </w:rPr>
        <w:t>РЕШЕНИЕ</w:t>
      </w:r>
    </w:p>
    <w:p>
      <w:pPr>
        <w:pStyle w:val="Normal"/>
        <w:ind w:right="-384" w:hanging="0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ind w:right="-384" w:hanging="0"/>
        <w:rPr>
          <w:b/>
          <w:b/>
          <w:color w:val="000000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3429000</wp:posOffset>
                </wp:positionH>
                <wp:positionV relativeFrom="paragraph">
                  <wp:posOffset>78740</wp:posOffset>
                </wp:positionV>
                <wp:extent cx="1270" cy="1270"/>
                <wp:effectExtent l="0" t="0" r="0" b="0"/>
                <wp:wrapNone/>
                <wp:docPr id="2" name="Прямая соединительная линия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0pt,6.2pt" to="270pt,6.2pt" ID="Прямая соединительная линия 4" stroked="t" style="position:absolute;flip:y">
                <v:stroke color="black" weight="6480" joinstyle="miter" endcap="square"/>
                <v:fill o:detectmouseclick="t" on="false"/>
              </v:line>
            </w:pict>
          </mc:Fallback>
        </mc:AlternateContent>
      </w:r>
      <w:r>
        <w:rPr>
          <w:color w:val="000000"/>
          <w:lang w:val="en-US" w:eastAsia="en-US"/>
        </w:rPr>
        <w:t>«</w:t>
      </w:r>
      <w:r>
        <w:rPr>
          <w:color w:val="000000"/>
          <w:lang w:val="en-US" w:eastAsia="en-US"/>
        </w:rPr>
        <w:t>10» декабря</w:t>
      </w:r>
      <w:r>
        <w:rPr>
          <w:color w:val="000000"/>
        </w:rPr>
        <w:t xml:space="preserve"> 2013 года                                     № 27                                                    с. Эсто-Алтай</w:t>
      </w:r>
    </w:p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center"/>
        <w:rPr/>
      </w:pPr>
      <w:r>
        <w:rPr>
          <w:b/>
        </w:rPr>
        <w:t xml:space="preserve">О выделении денежных средств гражданам, </w:t>
      </w:r>
    </w:p>
    <w:p>
      <w:pPr>
        <w:pStyle w:val="Normal"/>
        <w:jc w:val="center"/>
        <w:rPr>
          <w:b/>
          <w:b/>
        </w:rPr>
      </w:pPr>
      <w:r>
        <w:rPr>
          <w:b/>
        </w:rPr>
        <w:t>подвергшимся депортации 28 декабря 1943 года.</w:t>
      </w:r>
    </w:p>
    <w:p>
      <w:pPr>
        <w:pStyle w:val="Normal"/>
        <w:ind w:right="-384" w:hanging="0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ind w:right="-384" w:firstLine="540"/>
        <w:rPr>
          <w:color w:val="000000"/>
        </w:rPr>
      </w:pPr>
      <w:r>
        <w:rPr>
          <w:color w:val="000000"/>
        </w:rPr>
        <w:t>В связи с «Днем памяти жертв депортации калмыцкого народа», 28 декабря 2013 года, Собрание депутатов Эсто-Алтайского сельского муниципального образования Республики Калмыкия,</w:t>
      </w:r>
    </w:p>
    <w:p>
      <w:pPr>
        <w:pStyle w:val="Normal"/>
        <w:ind w:right="-384" w:hanging="0"/>
        <w:jc w:val="center"/>
        <w:rPr>
          <w:b/>
          <w:b/>
          <w:color w:val="000000"/>
        </w:rPr>
      </w:pPr>
      <w:r>
        <w:rPr>
          <w:b/>
          <w:color w:val="000000"/>
        </w:rPr>
        <w:t>решило:</w:t>
      </w:r>
    </w:p>
    <w:p>
      <w:pPr>
        <w:pStyle w:val="Normal"/>
        <w:numPr>
          <w:ilvl w:val="0"/>
          <w:numId w:val="1"/>
        </w:numPr>
        <w:tabs>
          <w:tab w:val="clear" w:pos="708"/>
        </w:tabs>
        <w:ind w:left="1425" w:right="-384" w:hanging="885"/>
        <w:jc w:val="both"/>
        <w:rPr/>
      </w:pPr>
      <w:r>
        <w:rPr>
          <w:color w:val="000000"/>
        </w:rPr>
        <w:t>Выделить из бюджета Эсто-Алтайского сельского муниципального образования Республики Калмыкия денежные средства, в размере 1400 (тысяча четыреста) рублей 00 (ноль) копеек, из расчета 100 рублей на одного человека. (Общее количество человек – 14).</w:t>
      </w:r>
    </w:p>
    <w:p>
      <w:pPr>
        <w:pStyle w:val="Normal"/>
        <w:numPr>
          <w:ilvl w:val="0"/>
          <w:numId w:val="1"/>
        </w:numPr>
        <w:tabs>
          <w:tab w:val="clear" w:pos="708"/>
        </w:tabs>
        <w:ind w:left="1425" w:right="-384" w:hanging="885"/>
        <w:jc w:val="both"/>
        <w:rPr/>
      </w:pPr>
      <w:r>
        <w:rPr>
          <w:color w:val="000000"/>
        </w:rPr>
        <w:t>Главе администрации Эсто-Алтайского сельского муниципального образования Республики Калмыкия обеспечить исполнение данного решения.</w:t>
      </w:r>
    </w:p>
    <w:p>
      <w:pPr>
        <w:pStyle w:val="Normal"/>
        <w:ind w:left="540" w:right="-384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right="-384" w:hanging="0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ind w:right="-384" w:hanging="0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jc w:val="both"/>
        <w:rPr/>
      </w:pPr>
      <w:r>
        <w:rPr/>
        <w:t>Глава Эсто-Алтайского сельского</w:t>
      </w:r>
    </w:p>
    <w:p>
      <w:pPr>
        <w:pStyle w:val="Normal"/>
        <w:jc w:val="both"/>
        <w:rPr/>
      </w:pPr>
      <w:r>
        <w:rPr/>
        <w:t>муниципального образования</w:t>
      </w:r>
    </w:p>
    <w:p>
      <w:pPr>
        <w:pStyle w:val="Normal"/>
        <w:jc w:val="both"/>
        <w:rPr/>
      </w:pPr>
      <w:r>
        <w:rPr/>
        <w:t>Республики Калмыкия                                                                             Гамзаев Ш.А.</w:t>
      </w:r>
    </w:p>
    <w:p>
      <w:pPr>
        <w:pStyle w:val="Normal"/>
        <w:ind w:right="-384" w:hanging="0"/>
        <w:jc w:val="both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ind w:right="-384" w:hanging="0"/>
        <w:jc w:val="right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ind w:right="-384" w:hanging="0"/>
        <w:jc w:val="right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ind w:right="-384" w:hanging="0"/>
        <w:jc w:val="right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01"/>
    <w:family w:val="swiss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ascii="Times New Roman" w:hAnsi="Times New Roman" w:eastAsia="Times New Roman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Основной шрифт абзаца"/>
    <w:qFormat/>
    <w:rPr/>
  </w:style>
  <w:style w:type="character" w:styleId="1">
    <w:name w:val=" Знак Знак1"/>
    <w:qFormat/>
    <w:rPr>
      <w:sz w:val="24"/>
      <w:szCs w:val="24"/>
      <w:lang w:val="en-US" w:bidi="ar-SA"/>
    </w:rPr>
  </w:style>
  <w:style w:type="character" w:styleId="InternetLink">
    <w:name w:val="Internet Link"/>
    <w:rPr>
      <w:color w:val="0000FF"/>
      <w:u w:val="single"/>
    </w:rPr>
  </w:style>
  <w:style w:type="character" w:styleId="Emphasis">
    <w:name w:val="Emphasis"/>
    <w:basedOn w:val="Style14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jc w:val="both"/>
    </w:pPr>
    <w:rPr>
      <w:lang w:val="en-US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dzio@admnsk.ru" TargetMode="External"/><Relationship Id="rId4" Type="http://schemas.openxmlformats.org/officeDocument/2006/relationships/hyperlink" Target="mailto:admjurist@rambler.ru" TargetMode="External"/><Relationship Id="rId5" Type="http://schemas.openxmlformats.org/officeDocument/2006/relationships/hyperlink" Target="mailto:admjurist@rambler.ru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LibreOffice/6.0.3.2$Linux_X86_64 LibreOffice_project/00m0$Build-2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2013-11-21T10:11:00Z</dcterms:created>
  <dc:creator>Владелец</dc:creator>
  <dc:description/>
  <cp:keywords/>
  <dc:language>en-US</dc:language>
  <cp:lastModifiedBy>Владелец</cp:lastModifiedBy>
  <cp:lastPrinted>2013-12-10T15:56:00Z</cp:lastPrinted>
  <dcterms:modified xsi:type="dcterms:W3CDTF">2013-12-10T15:56:00Z</dcterms:modified>
  <cp:revision>9</cp:revision>
  <dc:subject/>
  <dc:title>ХАЛЬМГ ТАНhЧИН</dc:title>
</cp:coreProperties>
</file>