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ХАЛЬМГ ТАН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</w:rPr>
              <w:t>Ə</w:t>
            </w:r>
            <w:r>
              <w:rPr>
                <w:b/>
                <w:bCs/>
                <w:sz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</w:rPr>
              <w:t>Ə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МУНИЦИПАЛЬН Б</w:t>
            </w:r>
            <w:r>
              <w:rPr>
                <w:b/>
                <w:sz w:val="20"/>
                <w:lang w:val="en-US"/>
              </w:rPr>
              <w:t>Y</w:t>
            </w:r>
            <w:r>
              <w:rPr>
                <w:b/>
                <w:sz w:val="20"/>
              </w:rPr>
              <w:t>РДЭЦИИН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sz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e-mail: </w:t>
            </w:r>
            <w:hyperlink r:id="rId3">
              <w:r>
                <w:rPr>
                  <w:rStyle w:val="InternetLink"/>
                  <w:b/>
                  <w:color w:val="000000"/>
                  <w:sz w:val="20"/>
                  <w:szCs w:val="20"/>
                  <w:u w:val="none"/>
                  <w:lang w:val="en-US"/>
                </w:rPr>
                <w:t>Esto-Altay@yandex</w:t>
              </w:r>
            </w:hyperlink>
            <w:hyperlink r:id="rId4"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autoSpaceDE w:val="false"/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>
      <w:pPr>
        <w:pStyle w:val="Normal"/>
        <w:widowControl w:val="false"/>
        <w:autoSpaceDE w:val="false"/>
        <w:ind w:firstLine="720"/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color w:val="000000"/>
        </w:rPr>
        <w:t>от «21» ноября 2013 г.</w:t>
        <w:tab/>
        <w:tab/>
        <w:tab/>
        <w:t xml:space="preserve">      № 24                                      с. Эсто-Алтай</w:t>
        <w:tab/>
      </w:r>
    </w:p>
    <w:p>
      <w:pPr>
        <w:pStyle w:val="Normal"/>
        <w:widowControl w:val="false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autoSpaceDE w:val="false"/>
        <w:jc w:val="both"/>
        <w:rPr>
          <w:b/>
          <w:b/>
          <w:color w:val="000000"/>
        </w:rPr>
      </w:pPr>
      <w:r>
        <w:rPr>
          <w:b/>
          <w:color w:val="000000"/>
        </w:rPr>
        <w:t>О  принятии понижающего коэффициента</w:t>
      </w:r>
    </w:p>
    <w:p>
      <w:pPr>
        <w:pStyle w:val="Normal"/>
        <w:widowControl w:val="false"/>
        <w:autoSpaceDE w:val="false"/>
        <w:jc w:val="both"/>
        <w:rPr>
          <w:b/>
          <w:b/>
          <w:color w:val="000000"/>
        </w:rPr>
      </w:pPr>
      <w:r>
        <w:rPr>
          <w:b/>
          <w:color w:val="000000"/>
        </w:rPr>
        <w:t>к стоимости  строений, помещений, сооружений</w:t>
      </w:r>
    </w:p>
    <w:p>
      <w:pPr>
        <w:pStyle w:val="Normal"/>
        <w:widowControl w:val="false"/>
        <w:autoSpaceDE w:val="false"/>
        <w:jc w:val="both"/>
        <w:rPr>
          <w:b/>
          <w:b/>
          <w:color w:val="000000"/>
        </w:rPr>
      </w:pPr>
      <w:r>
        <w:rPr>
          <w:b/>
          <w:color w:val="000000"/>
        </w:rPr>
        <w:t>на территории Эсто-Алтайского сельского муниципального</w:t>
      </w:r>
    </w:p>
    <w:p>
      <w:pPr>
        <w:pStyle w:val="Normal"/>
        <w:widowControl w:val="false"/>
        <w:autoSpaceDE w:val="false"/>
        <w:jc w:val="both"/>
        <w:rPr>
          <w:b/>
          <w:b/>
          <w:color w:val="000000"/>
        </w:rPr>
      </w:pPr>
      <w:r>
        <w:rPr>
          <w:b/>
          <w:color w:val="000000"/>
        </w:rPr>
        <w:t>образования Республики Калмыкия</w:t>
      </w:r>
    </w:p>
    <w:p>
      <w:pPr>
        <w:pStyle w:val="Normal"/>
        <w:widowControl w:val="false"/>
        <w:autoSpaceDE w:val="false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В результате применения коэффициента пересчета инвентаризационной стоимости строений, помещений и сооружений в 2013 году их стоимость возросла, а также  в связи с ожидаемым пересчетом повышения инвентаризационной стоимости строений, помещений и сооружений в 2014 году в результате применения  коэффициента удорожания  стоимость  их  значительно возрастет,  что  не соответствует реальной потребительской стоимости  в соответствии  с уровнем  благоустройства жилищного фонда и развитости инфраструктуры сельского поселения. Учитывая реальные совокупные  доходы граждан Эсто-Алтайского сельского муниципального образования Республики Калмыкия и  в целях доступности для граждан  Эсто-Алтайского сельского муниципального образования Республики Калмыкия платы налога на строения, помещения, сооружения, не используемые для занятия предпринимательской деятельностью и используемые для занятия предпринимательской деятельностью, Собрание депутатов Эсто-Алтайского сельского муниципального образования Республики Калмыкия  </w:t>
      </w:r>
      <w:r>
        <w:rPr>
          <w:b/>
          <w:color w:val="000000"/>
        </w:rPr>
        <w:t>р е ш и л о</w:t>
      </w:r>
      <w:r>
        <w:rPr>
          <w:color w:val="000000"/>
        </w:rPr>
        <w:t xml:space="preserve"> :</w:t>
      </w:r>
    </w:p>
    <w:p>
      <w:pPr>
        <w:pStyle w:val="Normal"/>
        <w:widowControl w:val="false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color w:val="000000"/>
        </w:rPr>
        <w:t xml:space="preserve">     </w:t>
      </w:r>
      <w:r>
        <w:rPr>
          <w:color w:val="000000"/>
        </w:rPr>
        <w:t xml:space="preserve">1. Принять понижающий коэффициент  </w:t>
      </w:r>
      <w:r>
        <w:rPr>
          <w:b/>
          <w:bCs/>
          <w:color w:val="000000"/>
        </w:rPr>
        <w:t>0,2</w:t>
      </w:r>
      <w:r>
        <w:rPr>
          <w:color w:val="000000"/>
        </w:rPr>
        <w:t xml:space="preserve">  к стоимости строений, помещений, сооружений, не используемых для занятия предпринимательской деятельностью и используемых для занятия предпринимательской деятельностью, пересчитанных в ценах 2014 года.</w:t>
      </w:r>
    </w:p>
    <w:p>
      <w:pPr>
        <w:pStyle w:val="Normal"/>
        <w:widowControl w:val="false"/>
        <w:autoSpaceDE w:val="false"/>
        <w:jc w:val="both"/>
        <w:rPr/>
      </w:pPr>
      <w:r>
        <w:rPr>
          <w:color w:val="000000"/>
        </w:rPr>
        <w:t xml:space="preserve">     </w:t>
      </w:r>
      <w:r>
        <w:rPr>
          <w:color w:val="000000"/>
        </w:rPr>
        <w:t xml:space="preserve">2. Ходатайствовать перед  Правительством Республики Калмыкия об утверждении  понижающего коэффициента  </w:t>
      </w:r>
      <w:r>
        <w:rPr>
          <w:b/>
          <w:bCs/>
          <w:color w:val="000000"/>
        </w:rPr>
        <w:t xml:space="preserve">0,2 </w:t>
      </w:r>
      <w:r>
        <w:rPr>
          <w:color w:val="000000"/>
        </w:rPr>
        <w:t>к стоимости строений, помещений, сооружений, не используемых для занятия предпринимательской деятельностью и используемых для занятия предпринимательской деятельностью, пересчитанных в ценах 2014 года.</w:t>
      </w:r>
    </w:p>
    <w:p>
      <w:pPr>
        <w:pStyle w:val="Normal"/>
        <w:widowControl w:val="false"/>
        <w:autoSpaceDE w:val="false"/>
        <w:jc w:val="both"/>
        <w:rPr/>
      </w:pPr>
      <w:r>
        <w:rPr>
          <w:b/>
          <w:bCs/>
          <w:color w:val="000000"/>
        </w:rPr>
        <w:t xml:space="preserve">     </w:t>
      </w:r>
      <w:r>
        <w:rPr>
          <w:color w:val="000000"/>
        </w:rPr>
        <w:t>3. Главе Эсто-Алтайского сельского муниципального образования Республики Калмыкия (Гамзаев Ш.А.) направить настоящее решение и ходатайство в Правительство Республики Калмыкия.</w:t>
      </w:r>
    </w:p>
    <w:p>
      <w:pPr>
        <w:pStyle w:val="Normal"/>
        <w:widowControl w:val="false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autoSpaceDE w:val="false"/>
        <w:jc w:val="both"/>
        <w:rPr>
          <w:color w:val="000000"/>
        </w:rPr>
      </w:pPr>
      <w:r>
        <w:rPr>
          <w:color w:val="000000"/>
        </w:rPr>
        <w:t xml:space="preserve">Глава Эсто-Алтайского сельского </w:t>
      </w:r>
    </w:p>
    <w:p>
      <w:pPr>
        <w:pStyle w:val="Normal"/>
        <w:widowControl w:val="false"/>
        <w:autoSpaceDE w:val="false"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>
      <w:pPr>
        <w:pStyle w:val="Normal"/>
        <w:widowControl w:val="false"/>
        <w:autoSpaceDE w:val="false"/>
        <w:jc w:val="both"/>
        <w:rPr>
          <w:color w:val="000000"/>
        </w:rPr>
      </w:pPr>
      <w:r>
        <w:rPr>
          <w:color w:val="000000"/>
        </w:rPr>
        <w:t>Республики Калмыкия                                                                                     Гамзаев Ш.А.</w:t>
      </w:r>
    </w:p>
    <w:p>
      <w:pPr>
        <w:pStyle w:val="Normal"/>
        <w:widowControl w:val="false"/>
        <w:autoSpaceDE w:val="false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ab/>
        <w:tab/>
        <w:t xml:space="preserve">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left" w:pos="2623" w:leader="none"/>
      </w:tabs>
      <w:autoSpaceDE w:val="false"/>
      <w:ind w:firstLine="96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left" w:pos="650" w:leader="none"/>
        <w:tab w:val="left" w:pos="830" w:leader="none"/>
        <w:tab w:val="left" w:pos="2623" w:leader="none"/>
      </w:tabs>
      <w:autoSpaceDE w:val="false"/>
      <w:ind w:left="456" w:hanging="346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autoSpaceDE w:val="false"/>
      <w:ind w:firstLine="180"/>
      <w:jc w:val="both"/>
      <w:outlineLvl w:val="2"/>
    </w:pPr>
    <w:rPr>
      <w:b/>
      <w:color w:val="000000"/>
    </w:rPr>
  </w:style>
  <w:style w:type="character" w:styleId="Style11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1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с отступом 3"/>
    <w:basedOn w:val="Normal"/>
    <w:qFormat/>
    <w:pPr>
      <w:widowControl w:val="false"/>
      <w:tabs>
        <w:tab w:val="left" w:pos="816" w:leader="none"/>
        <w:tab w:val="left" w:pos="996" w:leader="none"/>
        <w:tab w:val="left" w:pos="2623" w:leader="none"/>
      </w:tabs>
      <w:autoSpaceDE w:val="false"/>
      <w:ind w:firstLine="720"/>
    </w:pPr>
    <w:rPr>
      <w:b/>
      <w:color w:val="000000"/>
    </w:rPr>
  </w:style>
  <w:style w:type="paragraph" w:styleId="2">
    <w:name w:val="Основной текст 2"/>
    <w:basedOn w:val="Normal"/>
    <w:qFormat/>
    <w:pPr>
      <w:widowControl w:val="false"/>
      <w:autoSpaceDE w:val="false"/>
      <w:jc w:val="both"/>
    </w:pPr>
    <w:rPr>
      <w:color w:val="00000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sto-Altay@yandex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2010-12-21T14:58:00Z</dcterms:created>
  <dc:creator>1</dc:creator>
  <dc:description/>
  <cp:keywords/>
  <dc:language>en-US</dc:language>
  <cp:lastModifiedBy>Владелец</cp:lastModifiedBy>
  <cp:lastPrinted>2013-11-22T09:43:00Z</cp:lastPrinted>
  <dcterms:modified xsi:type="dcterms:W3CDTF">2013-11-22T09:44:00Z</dcterms:modified>
  <cp:revision>8</cp:revision>
  <dc:subject/>
  <dc:title>СОЛЕНОВСКОЕ СЕЛЬСКОЕ    МУНИЦИПАЛЬНОЕ                       ОБРАЗОВАНИЕ</dc:title>
</cp:coreProperties>
</file>