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center"/>
        <w:tblInd w:w="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jc w:val="center"/>
              <w:rPr>
                <w:bCs/>
                <w:sz w:val="18"/>
                <w:szCs w:val="18"/>
              </w:rPr>
            </w:pPr>
            <w:r>
              <w:rPr>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jc w:val="center"/>
              <w:rPr>
                <w:rFonts w:ascii="Times New Roman" w:hAnsi="Times New Roman" w:cs="Times New Roman"/>
                <w:bCs/>
                <w:sz w:val="18"/>
                <w:szCs w:val="18"/>
              </w:rPr>
            </w:pPr>
            <w:r>
              <w:rPr>
                <w:rFonts w:cs="Times New Roman" w:ascii="Times New Roman" w:hAnsi="Times New Roman"/>
                <w:bCs/>
                <w:sz w:val="18"/>
                <w:szCs w:val="18"/>
              </w:rPr>
              <w:t>Республики Калмыкия</w:t>
            </w:r>
          </w:p>
        </w:tc>
      </w:tr>
      <w:tr>
        <w:trPr/>
        <w:tc>
          <w:tcPr>
            <w:tcW w:w="3667" w:type="dxa"/>
            <w:tcBorders/>
            <w:shd w:fill="auto" w:val="clear"/>
          </w:tcPr>
          <w:p>
            <w:pPr>
              <w:pStyle w:val="Normal"/>
              <w:snapToGrid w:val="false"/>
              <w:jc w:val="center"/>
              <w:rPr>
                <w:rFonts w:ascii="Times New Roman" w:hAnsi="Times New Roman" w:cs="Times New Roman"/>
                <w:b/>
                <w:b/>
                <w:bCs/>
                <w:sz w:val="18"/>
                <w:szCs w:val="18"/>
              </w:rPr>
            </w:pPr>
            <w:r>
              <w:rPr>
                <w:rFonts w:cs="Times New Roman"/>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635" cy="12668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635" cy="126682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jc w:val="center"/>
        <w:rPr/>
      </w:pPr>
      <w:r>
        <w:rPr/>
      </w:r>
    </w:p>
    <w:p>
      <w:pPr>
        <w:pStyle w:val="Normal"/>
        <w:jc w:val="center"/>
        <w:rPr/>
      </w:pPr>
      <w:r>
        <w:rPr/>
      </w:r>
    </w:p>
    <w:p>
      <w:pPr>
        <w:pStyle w:val="Normal"/>
        <w:jc w:val="center"/>
        <w:rPr>
          <w:b/>
          <w:b/>
          <w:bCs/>
        </w:rPr>
      </w:pPr>
      <w:r>
        <w:rPr>
          <w:b/>
          <w:bCs/>
        </w:rPr>
        <w:t>ПОСТАНОВЛЕНИЕ</w:t>
      </w:r>
    </w:p>
    <w:p>
      <w:pPr>
        <w:pStyle w:val="Style13"/>
        <w:spacing w:before="0" w:after="0"/>
        <w:jc w:val="both"/>
        <w:rPr>
          <w:rStyle w:val="StrongEmphasis"/>
          <w:b w:val="false"/>
          <w:b w:val="false"/>
          <w:bCs w:val="false"/>
        </w:rPr>
      </w:pPr>
      <w:r>
        <w:rPr>
          <w:b/>
          <w:bCs/>
        </w:rPr>
      </w:r>
    </w:p>
    <w:p>
      <w:pPr>
        <w:pStyle w:val="Style13"/>
        <w:spacing w:before="0" w:after="0"/>
        <w:jc w:val="both"/>
        <w:rPr>
          <w:rStyle w:val="StrongEmphasis"/>
          <w:b w:val="false"/>
          <w:b w:val="false"/>
          <w:bCs w:val="false"/>
        </w:rPr>
      </w:pPr>
      <w:r>
        <w:rPr/>
      </w:r>
    </w:p>
    <w:p>
      <w:pPr>
        <w:pStyle w:val="Style13"/>
        <w:spacing w:before="0" w:after="0"/>
        <w:jc w:val="both"/>
        <w:rPr/>
      </w:pPr>
      <w:r>
        <w:rPr>
          <w:rStyle w:val="StrongEmphasis"/>
          <w:b w:val="false"/>
          <w:bCs w:val="false"/>
        </w:rPr>
        <w:t>10 апреля 2013 г.                                            №  8</w:t>
        <w:tab/>
        <w:t xml:space="preserve">             </w:t>
        <w:tab/>
        <w:tab/>
        <w:tab/>
        <w:t>с. Эсто-Алтай</w:t>
      </w:r>
    </w:p>
    <w:p>
      <w:pPr>
        <w:pStyle w:val="Normal"/>
        <w:jc w:val="both"/>
        <w:rPr>
          <w:rStyle w:val="StrongEmphasis"/>
          <w:b/>
          <w:b/>
          <w:bCs/>
          <w:color w:val="000000"/>
        </w:rPr>
      </w:pPr>
      <w:r>
        <w:rPr/>
      </w:r>
    </w:p>
    <w:p>
      <w:pPr>
        <w:pStyle w:val="Normal"/>
        <w:jc w:val="both"/>
        <w:rPr>
          <w:b/>
          <w:b/>
          <w:bCs/>
          <w:color w:val="000000"/>
        </w:rPr>
      </w:pPr>
      <w:r>
        <w:rPr>
          <w:b/>
          <w:bCs/>
          <w:color w:val="000000"/>
        </w:rPr>
      </w:r>
    </w:p>
    <w:p>
      <w:pPr>
        <w:pStyle w:val="Normal"/>
        <w:jc w:val="both"/>
        <w:rPr/>
      </w:pPr>
      <w:r>
        <w:rPr>
          <w:b/>
          <w:bCs/>
          <w:color w:val="000000"/>
        </w:rPr>
        <w:t>«</w:t>
      </w:r>
      <w:r>
        <w:rPr>
          <w:color w:val="000000"/>
        </w:rPr>
        <w:t>Об утверждении Положения</w:t>
      </w:r>
    </w:p>
    <w:p>
      <w:pPr>
        <w:pStyle w:val="Normal"/>
        <w:jc w:val="both"/>
        <w:rPr>
          <w:color w:val="000000"/>
        </w:rPr>
      </w:pPr>
      <w:r>
        <w:rPr>
          <w:color w:val="000000"/>
        </w:rPr>
        <w:t xml:space="preserve">по оказанию имущественной поддержки </w:t>
      </w:r>
    </w:p>
    <w:p>
      <w:pPr>
        <w:pStyle w:val="Normal"/>
        <w:jc w:val="both"/>
        <w:rPr>
          <w:color w:val="000000"/>
        </w:rPr>
      </w:pPr>
      <w:r>
        <w:rPr>
          <w:color w:val="000000"/>
        </w:rPr>
        <w:t>субъектам малого и среднего предпринимательства</w:t>
      </w:r>
    </w:p>
    <w:p>
      <w:pPr>
        <w:pStyle w:val="Normal"/>
        <w:jc w:val="both"/>
        <w:rPr/>
      </w:pPr>
      <w:r>
        <w:rPr>
          <w:color w:val="000000"/>
        </w:rPr>
        <w:t>на территории Эсто-Алтайского СМО»</w:t>
      </w:r>
    </w:p>
    <w:p>
      <w:pPr>
        <w:pStyle w:val="Style13"/>
        <w:spacing w:before="0" w:after="0"/>
        <w:ind w:firstLine="540"/>
        <w:jc w:val="both"/>
        <w:rPr/>
      </w:pPr>
      <w:r>
        <w:rPr/>
      </w:r>
    </w:p>
    <w:p>
      <w:pPr>
        <w:pStyle w:val="Style13"/>
        <w:spacing w:before="0" w:after="0"/>
        <w:ind w:firstLine="540"/>
        <w:jc w:val="both"/>
        <w:rPr/>
      </w:pPr>
      <w:r>
        <w:rPr/>
      </w:r>
    </w:p>
    <w:p>
      <w:pPr>
        <w:pStyle w:val="Style13"/>
        <w:spacing w:before="0" w:after="0"/>
        <w:ind w:firstLine="540"/>
        <w:jc w:val="both"/>
        <w:rPr/>
      </w:pPr>
      <w:r>
        <w:rPr/>
        <w:t xml:space="preserve">В соответствии с </w:t>
      </w:r>
      <w:hyperlink r:id="rId3">
        <w:r>
          <w:rPr>
            <w:rStyle w:val="InternetLink"/>
            <w:u w:val="none"/>
          </w:rPr>
          <w:t>пунктом 33 статьи 1</w:t>
        </w:r>
      </w:hyperlink>
      <w:r>
        <w:rPr>
          <w:color w:val="000000"/>
        </w:rPr>
        <w:t xml:space="preserve">4 Федерального закона от 06.10.2003 N 131-ФЗ "Об общих принципах организации местного самоуправления в РФ", </w:t>
      </w:r>
      <w:r>
        <w:rPr/>
        <w:t>Согласно статьи 10, 11 Федерального закона от 24.07.2007 № 209-ФЗ «О развитии малого и среднего предпринимательства в Российской Федерации».</w:t>
      </w:r>
      <w:r>
        <w:rPr>
          <w:color w:val="000000"/>
        </w:rPr>
        <w:t xml:space="preserve"> </w:t>
      </w:r>
    </w:p>
    <w:p>
      <w:pPr>
        <w:pStyle w:val="Style13"/>
        <w:spacing w:before="0" w:after="0"/>
        <w:ind w:firstLine="540"/>
        <w:jc w:val="center"/>
        <w:rPr>
          <w:b/>
          <w:b/>
          <w:color w:val="000000"/>
        </w:rPr>
      </w:pPr>
      <w:r>
        <w:rPr>
          <w:b/>
          <w:color w:val="000000"/>
        </w:rPr>
      </w:r>
    </w:p>
    <w:p>
      <w:pPr>
        <w:pStyle w:val="Style13"/>
        <w:spacing w:before="0" w:after="0"/>
        <w:ind w:firstLine="540"/>
        <w:jc w:val="center"/>
        <w:rPr>
          <w:b/>
          <w:b/>
          <w:color w:val="000000"/>
        </w:rPr>
      </w:pPr>
      <w:r>
        <w:rPr>
          <w:b/>
          <w:color w:val="000000"/>
        </w:rPr>
        <w:t>ПОСТАНОВЛЯЮ:</w:t>
      </w:r>
    </w:p>
    <w:p>
      <w:pPr>
        <w:pStyle w:val="Style13"/>
        <w:spacing w:before="0" w:after="0"/>
        <w:ind w:firstLine="540"/>
        <w:jc w:val="center"/>
        <w:rPr>
          <w:b/>
          <w:b/>
          <w:color w:val="000000"/>
        </w:rPr>
      </w:pPr>
      <w:r>
        <w:rPr>
          <w:b/>
          <w:color w:val="000000"/>
        </w:rPr>
      </w:r>
    </w:p>
    <w:p>
      <w:pPr>
        <w:pStyle w:val="Normal"/>
        <w:ind w:firstLine="540"/>
        <w:jc w:val="both"/>
        <w:rPr/>
      </w:pPr>
      <w:r>
        <w:rPr>
          <w:rFonts w:cs="Arial" w:ascii="Arial" w:hAnsi="Arial"/>
          <w:color w:val="000000"/>
        </w:rPr>
        <w:t xml:space="preserve">1. </w:t>
      </w:r>
      <w:r>
        <w:rPr>
          <w:color w:val="000000"/>
        </w:rPr>
        <w:t xml:space="preserve">Утвердить </w:t>
      </w:r>
      <w:hyperlink r:id="rId4">
        <w:r>
          <w:rPr>
            <w:rStyle w:val="InternetLink"/>
            <w:u w:val="none"/>
          </w:rPr>
          <w:t>Положение</w:t>
        </w:r>
      </w:hyperlink>
      <w:r>
        <w:rPr>
          <w:color w:val="000000"/>
        </w:rPr>
        <w:t xml:space="preserve"> по оказанию имущественной поддержки субъектам малого и среднего предпринимательства на территории Эсто-Алтайского СМО. (прилагается).</w:t>
      </w:r>
    </w:p>
    <w:p>
      <w:pPr>
        <w:pStyle w:val="Style13"/>
        <w:spacing w:before="0" w:after="0"/>
        <w:ind w:firstLine="540"/>
        <w:jc w:val="both"/>
        <w:rPr/>
      </w:pPr>
      <w:r>
        <w:rPr/>
        <w:t>2. Обнародовать настоящее постановление в информационном бюллетене органов местного самоуправления Эсто-Алтайского СМО.</w:t>
      </w:r>
    </w:p>
    <w:p>
      <w:pPr>
        <w:pStyle w:val="Style13"/>
        <w:spacing w:before="0" w:after="0"/>
        <w:ind w:firstLine="540"/>
        <w:jc w:val="both"/>
        <w:rPr/>
      </w:pPr>
      <w:r>
        <w:rPr/>
      </w:r>
    </w:p>
    <w:p>
      <w:pPr>
        <w:pStyle w:val="Style13"/>
        <w:spacing w:before="0" w:after="0"/>
        <w:ind w:firstLine="540"/>
        <w:jc w:val="both"/>
        <w:rPr/>
      </w:pPr>
      <w:r>
        <w:rPr/>
      </w:r>
    </w:p>
    <w:p>
      <w:pPr>
        <w:pStyle w:val="Style13"/>
        <w:spacing w:before="0" w:after="0"/>
        <w:ind w:firstLine="540"/>
        <w:jc w:val="both"/>
        <w:rPr/>
      </w:pPr>
      <w:r>
        <w:rPr/>
      </w:r>
    </w:p>
    <w:p>
      <w:pPr>
        <w:pStyle w:val="Style13"/>
        <w:spacing w:before="0" w:after="0"/>
        <w:ind w:firstLine="540"/>
        <w:jc w:val="both"/>
        <w:rPr/>
      </w:pPr>
      <w:r>
        <w:rPr/>
      </w:r>
    </w:p>
    <w:p>
      <w:pPr>
        <w:pStyle w:val="Style13"/>
        <w:spacing w:before="0" w:after="0"/>
        <w:ind w:firstLine="540"/>
        <w:jc w:val="both"/>
        <w:rPr/>
      </w:pPr>
      <w:r>
        <w:rPr/>
      </w:r>
    </w:p>
    <w:p>
      <w:pPr>
        <w:pStyle w:val="Style13"/>
        <w:spacing w:before="0" w:after="0"/>
        <w:ind w:firstLine="540"/>
        <w:jc w:val="both"/>
        <w:rPr/>
      </w:pPr>
      <w:r>
        <w:rPr/>
      </w:r>
    </w:p>
    <w:p>
      <w:pPr>
        <w:pStyle w:val="Style13"/>
        <w:spacing w:before="0" w:after="0"/>
        <w:ind w:firstLine="540"/>
        <w:jc w:val="both"/>
        <w:rPr/>
      </w:pPr>
      <w:r>
        <w:rPr/>
      </w:r>
    </w:p>
    <w:p>
      <w:pPr>
        <w:pStyle w:val="Style13"/>
        <w:spacing w:before="0" w:after="0"/>
        <w:ind w:firstLine="540"/>
        <w:jc w:val="both"/>
        <w:rPr/>
      </w:pPr>
      <w:r>
        <w:rPr/>
        <w:t xml:space="preserve">Глава администрации </w:t>
      </w:r>
    </w:p>
    <w:p>
      <w:pPr>
        <w:pStyle w:val="Normal"/>
        <w:ind w:firstLine="540"/>
        <w:jc w:val="both"/>
        <w:rPr/>
      </w:pPr>
      <w:r>
        <w:rPr/>
        <w:t xml:space="preserve">Эсто-Алтайского СМО:                                                    Карагодин В.В. </w:t>
      </w:r>
    </w:p>
    <w:p>
      <w:pPr>
        <w:pStyle w:val="Normal"/>
        <w:ind w:firstLine="540"/>
        <w:jc w:val="both"/>
        <w:rPr/>
      </w:pPr>
      <w:r>
        <w:rPr/>
      </w:r>
    </w:p>
    <w:p>
      <w:pPr>
        <w:pStyle w:val="Normal"/>
        <w:ind w:firstLine="540"/>
        <w:jc w:val="both"/>
        <w:rPr/>
      </w:pPr>
      <w:r>
        <w:rPr/>
      </w:r>
    </w:p>
    <w:p>
      <w:pPr>
        <w:pStyle w:val="Normal"/>
        <w:ind w:firstLine="540"/>
        <w:jc w:val="both"/>
        <w:rPr/>
      </w:pPr>
      <w:r>
        <w:rPr/>
      </w:r>
    </w:p>
    <w:p>
      <w:pPr>
        <w:pStyle w:val="Normal"/>
        <w:ind w:firstLine="540"/>
        <w:jc w:val="both"/>
        <w:rPr/>
      </w:pPr>
      <w:r>
        <w:rPr/>
      </w:r>
    </w:p>
    <w:p>
      <w:pPr>
        <w:pStyle w:val="Normal"/>
        <w:ind w:firstLine="540"/>
        <w:jc w:val="both"/>
        <w:rPr/>
      </w:pPr>
      <w:r>
        <w:rPr/>
      </w:r>
    </w:p>
    <w:p>
      <w:pPr>
        <w:pStyle w:val="Normal"/>
        <w:ind w:firstLine="540"/>
        <w:jc w:val="both"/>
        <w:rPr/>
      </w:pPr>
      <w:r>
        <w:rPr/>
      </w:r>
    </w:p>
    <w:p>
      <w:pPr>
        <w:pStyle w:val="Normal"/>
        <w:ind w:left="5760" w:hanging="0"/>
        <w:jc w:val="center"/>
        <w:rPr>
          <w:color w:val="000000"/>
          <w:sz w:val="20"/>
          <w:szCs w:val="20"/>
        </w:rPr>
      </w:pPr>
      <w:r>
        <w:rPr>
          <w:color w:val="000000"/>
          <w:sz w:val="20"/>
          <w:szCs w:val="20"/>
        </w:rPr>
        <w:t>Приложение</w:t>
      </w:r>
    </w:p>
    <w:p>
      <w:pPr>
        <w:pStyle w:val="Normal"/>
        <w:ind w:left="5760" w:hanging="0"/>
        <w:jc w:val="center"/>
        <w:rPr>
          <w:color w:val="000000"/>
          <w:sz w:val="20"/>
          <w:szCs w:val="20"/>
        </w:rPr>
      </w:pPr>
      <w:r>
        <w:rPr>
          <w:color w:val="000000"/>
          <w:sz w:val="20"/>
          <w:szCs w:val="20"/>
        </w:rPr>
        <w:t>к постановлению  Администрации</w:t>
      </w:r>
    </w:p>
    <w:p>
      <w:pPr>
        <w:pStyle w:val="Normal"/>
        <w:ind w:left="5760" w:hanging="0"/>
        <w:jc w:val="center"/>
        <w:rPr>
          <w:color w:val="000000"/>
          <w:sz w:val="20"/>
          <w:szCs w:val="20"/>
        </w:rPr>
      </w:pPr>
      <w:r>
        <w:rPr>
          <w:color w:val="000000"/>
          <w:sz w:val="20"/>
          <w:szCs w:val="20"/>
        </w:rPr>
        <w:t>Эсто-Алтайского сельского муниципального образования Республики Калмыкия</w:t>
      </w:r>
    </w:p>
    <w:p>
      <w:pPr>
        <w:pStyle w:val="Normal"/>
        <w:ind w:firstLine="540"/>
        <w:jc w:val="both"/>
        <w:rPr>
          <w:sz w:val="20"/>
          <w:szCs w:val="20"/>
        </w:rPr>
      </w:pPr>
      <w:r>
        <w:rPr>
          <w:color w:val="000000"/>
          <w:sz w:val="20"/>
          <w:szCs w:val="20"/>
        </w:rPr>
        <w:t xml:space="preserve">                                                                                                                       </w:t>
      </w:r>
      <w:r>
        <w:rPr>
          <w:color w:val="000000"/>
          <w:sz w:val="20"/>
          <w:szCs w:val="20"/>
        </w:rPr>
        <w:t>от  10 апреля 2013 г. № 8</w:t>
      </w:r>
    </w:p>
    <w:p>
      <w:pPr>
        <w:pStyle w:val="Normal"/>
        <w:jc w:val="both"/>
        <w:rPr>
          <w:sz w:val="20"/>
          <w:szCs w:val="20"/>
        </w:rPr>
      </w:pPr>
      <w:r>
        <w:rPr>
          <w:sz w:val="20"/>
          <w:szCs w:val="20"/>
        </w:rPr>
      </w:r>
    </w:p>
    <w:p>
      <w:pPr>
        <w:pStyle w:val="Normal"/>
        <w:ind w:firstLine="540"/>
        <w:jc w:val="both"/>
        <w:rPr/>
      </w:pPr>
      <w:r>
        <w:rPr/>
      </w:r>
    </w:p>
    <w:p>
      <w:pPr>
        <w:pStyle w:val="Normal"/>
        <w:ind w:firstLine="540"/>
        <w:jc w:val="both"/>
        <w:rPr/>
      </w:pPr>
      <w:r>
        <w:rPr/>
      </w:r>
    </w:p>
    <w:p>
      <w:pPr>
        <w:pStyle w:val="Normal"/>
        <w:ind w:firstLine="540"/>
        <w:jc w:val="center"/>
        <w:rPr>
          <w:sz w:val="28"/>
          <w:szCs w:val="28"/>
        </w:rPr>
      </w:pPr>
      <w:r>
        <w:rPr>
          <w:b/>
          <w:bCs/>
          <w:sz w:val="28"/>
          <w:szCs w:val="28"/>
        </w:rPr>
        <w:t>ПОЛОЖЕНИЕ</w:t>
      </w:r>
    </w:p>
    <w:p>
      <w:pPr>
        <w:pStyle w:val="Style13"/>
        <w:spacing w:before="0" w:after="0"/>
        <w:ind w:firstLine="540"/>
        <w:jc w:val="center"/>
        <w:rPr>
          <w:sz w:val="28"/>
          <w:szCs w:val="28"/>
        </w:rPr>
      </w:pPr>
      <w:r>
        <w:rPr>
          <w:b/>
          <w:bCs/>
          <w:color w:val="000000"/>
          <w:sz w:val="28"/>
          <w:szCs w:val="28"/>
        </w:rPr>
        <w:t>по оказанию имущественной поддержки субъектам малого и среднего предпринимательства на территории Эсто-Алтайского сельского муниципальных образований</w:t>
      </w:r>
    </w:p>
    <w:p>
      <w:pPr>
        <w:pStyle w:val="Style13"/>
        <w:spacing w:before="0" w:after="0"/>
        <w:ind w:firstLine="540"/>
        <w:jc w:val="both"/>
        <w:rPr>
          <w:sz w:val="28"/>
          <w:szCs w:val="28"/>
        </w:rPr>
      </w:pPr>
      <w:r>
        <w:rPr>
          <w:sz w:val="28"/>
          <w:szCs w:val="28"/>
        </w:rPr>
      </w:r>
    </w:p>
    <w:p>
      <w:pPr>
        <w:pStyle w:val="Style13"/>
        <w:spacing w:before="0" w:after="0"/>
        <w:ind w:firstLine="540"/>
        <w:jc w:val="both"/>
        <w:rPr>
          <w:b/>
          <w:b/>
          <w:bCs/>
          <w:color w:val="000000"/>
          <w:u w:val="single"/>
        </w:rPr>
      </w:pPr>
      <w:r>
        <w:rPr>
          <w:b/>
          <w:bCs/>
          <w:color w:val="000000"/>
          <w:u w:val="single"/>
        </w:rPr>
        <w:t>1. Общие положения по оказанию имущественной поддержки субъектов малого и среднего предпринимательства</w:t>
      </w:r>
    </w:p>
    <w:p>
      <w:pPr>
        <w:pStyle w:val="Style13"/>
        <w:spacing w:before="0" w:after="0"/>
        <w:ind w:firstLine="540"/>
        <w:jc w:val="both"/>
        <w:rPr/>
      </w:pPr>
      <w:r>
        <w:rPr/>
      </w:r>
    </w:p>
    <w:p>
      <w:pPr>
        <w:pStyle w:val="Style13"/>
        <w:spacing w:before="0" w:after="0"/>
        <w:ind w:firstLine="540"/>
        <w:jc w:val="both"/>
        <w:rPr/>
      </w:pPr>
      <w:r>
        <w:rPr/>
        <w:t>Согласно статьи 11 Федерального закона от 24.07.2007 № 209-ФЗ «О развитии малого и среднего предпринимательства в Российской Федерации» (далее – Федеральный закон от 24.07.2007 № 209-ФЗ)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Style13"/>
        <w:spacing w:before="0" w:after="0"/>
        <w:ind w:firstLine="540"/>
        <w:jc w:val="both"/>
        <w:rPr/>
      </w:pPr>
      <w:r>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pPr>
        <w:pStyle w:val="Style13"/>
        <w:spacing w:before="0" w:after="0"/>
        <w:ind w:firstLine="540"/>
        <w:jc w:val="both"/>
        <w:rPr/>
      </w:pPr>
      <w:r>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Style13"/>
        <w:spacing w:before="0" w:after="0"/>
        <w:ind w:firstLine="540"/>
        <w:jc w:val="both"/>
        <w:rPr/>
      </w:pPr>
      <w:r>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Style13"/>
        <w:spacing w:before="0" w:after="0"/>
        <w:ind w:firstLine="540"/>
        <w:jc w:val="both"/>
        <w:rPr/>
      </w:pPr>
      <w:r>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Style13"/>
        <w:spacing w:before="0" w:after="0"/>
        <w:ind w:firstLine="540"/>
        <w:jc w:val="both"/>
        <w:rPr/>
      </w:pPr>
      <w:r>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Style13"/>
        <w:spacing w:before="0" w:after="0"/>
        <w:ind w:firstLine="540"/>
        <w:jc w:val="both"/>
        <w:rPr>
          <w:color w:val="000000"/>
        </w:rPr>
      </w:pPr>
      <w:r>
        <w:rPr>
          <w:color w:val="000000"/>
        </w:rPr>
        <w:t xml:space="preserve">В соответствии со статьей 18 Федерального закона от 24.07.2007 № 209-ФЗ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w:t>
      </w:r>
    </w:p>
    <w:p>
      <w:pPr>
        <w:pStyle w:val="Style13"/>
        <w:spacing w:before="0" w:after="0"/>
        <w:ind w:firstLine="540"/>
        <w:jc w:val="both"/>
        <w:rPr>
          <w:color w:val="000000"/>
        </w:rPr>
      </w:pPr>
      <w:r>
        <w:rPr>
          <w:color w:val="000000"/>
        </w:rPr>
        <w:t>Указанное имущество должно использоваться по целевому назначению.</w:t>
      </w:r>
    </w:p>
    <w:p>
      <w:pPr>
        <w:pStyle w:val="Style13"/>
        <w:spacing w:before="0" w:after="0"/>
        <w:ind w:firstLine="540"/>
        <w:jc w:val="both"/>
        <w:rPr>
          <w:color w:val="000000"/>
        </w:rPr>
      </w:pPr>
      <w:r>
        <w:rPr>
          <w:color w:val="000000"/>
        </w:rPr>
        <w:t>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Style13"/>
        <w:spacing w:before="0" w:after="0"/>
        <w:ind w:firstLine="540"/>
        <w:jc w:val="both"/>
        <w:rPr>
          <w:color w:val="000000"/>
        </w:rPr>
      </w:pPr>
      <w:r>
        <w:rPr>
          <w:color w:val="000000"/>
        </w:rPr>
        <w:t>Органы местного самоуправления вправе утверждать перечни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органов местного самоуправления.</w:t>
      </w:r>
    </w:p>
    <w:p>
      <w:pPr>
        <w:pStyle w:val="Style13"/>
        <w:spacing w:before="0" w:after="0"/>
        <w:ind w:firstLine="540"/>
        <w:jc w:val="both"/>
        <w:rPr>
          <w:color w:val="000000"/>
        </w:rPr>
      </w:pPr>
      <w:r>
        <w:rPr>
          <w:color w:val="000000"/>
        </w:rPr>
        <w:t>Порядок формирования, ведения, обязательного опубликования перечней муниципального имущества, свободного от прав третьих лиц,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 устанавливаются муниципальными правовыми актами.</w:t>
      </w:r>
    </w:p>
    <w:p>
      <w:pPr>
        <w:pStyle w:val="Style13"/>
        <w:spacing w:before="0" w:after="0"/>
        <w:ind w:firstLine="540"/>
        <w:jc w:val="both"/>
        <w:rPr>
          <w:color w:val="000000"/>
        </w:rPr>
      </w:pPr>
      <w:r>
        <w:rPr>
          <w:color w:val="000000"/>
        </w:rPr>
        <w:t>Муниципальное имущество, включенное в перечни муниципального имущества, свободного от прав третьих лиц,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pPr>
        <w:pStyle w:val="Style13"/>
        <w:spacing w:before="0" w:after="0"/>
        <w:ind w:firstLine="540"/>
        <w:jc w:val="both"/>
        <w:rPr>
          <w:color w:val="000000"/>
        </w:rPr>
      </w:pPr>
      <w:r>
        <w:rPr>
          <w:color w:val="000000"/>
        </w:rPr>
        <w:t>В случае, если при органах местного самоуправления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pPr>
        <w:pStyle w:val="Style13"/>
        <w:spacing w:before="0" w:after="0"/>
        <w:ind w:firstLine="540"/>
        <w:jc w:val="both"/>
        <w:rPr/>
      </w:pPr>
      <w:r>
        <w:rPr/>
        <w:t>Согласно статьи 16 Федерального закона от 24.07.2007 № 209-ФЗ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pPr>
        <w:pStyle w:val="Style13"/>
        <w:spacing w:before="0" w:after="0"/>
        <w:ind w:firstLine="540"/>
        <w:jc w:val="both"/>
        <w:rPr/>
      </w:pPr>
      <w:r>
        <w:rP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муниципальными программами развития субъектов малого и среднего предпринимательства. </w:t>
      </w:r>
    </w:p>
    <w:p>
      <w:pPr>
        <w:pStyle w:val="Style13"/>
        <w:spacing w:before="0" w:after="0"/>
        <w:ind w:firstLine="540"/>
        <w:jc w:val="both"/>
        <w:rPr/>
      </w:pPr>
      <w:r>
        <w:rPr/>
      </w:r>
    </w:p>
    <w:p>
      <w:pPr>
        <w:pStyle w:val="Style13"/>
        <w:spacing w:before="0" w:after="0"/>
        <w:ind w:firstLine="540"/>
        <w:jc w:val="both"/>
        <w:rPr>
          <w:b/>
          <w:b/>
          <w:bCs/>
          <w:color w:val="000000"/>
          <w:u w:val="single"/>
        </w:rPr>
      </w:pPr>
      <w:r>
        <w:rPr>
          <w:b/>
          <w:bCs/>
          <w:color w:val="000000"/>
          <w:u w:val="single"/>
        </w:rPr>
        <w:t xml:space="preserve">2. Порядок формирования, ведения, утверждения и обязательного опубликования перечня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w:t>
      </w:r>
    </w:p>
    <w:p>
      <w:pPr>
        <w:pStyle w:val="Style13"/>
        <w:spacing w:before="0" w:after="0"/>
        <w:ind w:firstLine="540"/>
        <w:jc w:val="both"/>
        <w:rPr/>
      </w:pPr>
      <w:r>
        <w:rPr/>
      </w:r>
    </w:p>
    <w:p>
      <w:pPr>
        <w:pStyle w:val="Style13"/>
        <w:spacing w:before="0" w:after="0"/>
        <w:ind w:firstLine="540"/>
        <w:jc w:val="both"/>
        <w:rPr/>
      </w:pPr>
      <w:r>
        <w:rPr/>
        <w:t>На основании Федерального закона от 24.07.2007 № 209-ФЗ,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22.07.2008 № 159-ФЗ) органы местного самоуправления устанавливают порядок формирования, ведения, утверждения и обязательного опубликования перечня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w:t>
      </w:r>
    </w:p>
    <w:p>
      <w:pPr>
        <w:pStyle w:val="Style13"/>
        <w:spacing w:before="0" w:after="0"/>
        <w:ind w:firstLine="540"/>
        <w:jc w:val="both"/>
        <w:rPr/>
      </w:pPr>
      <w:r>
        <w:rPr/>
        <w:t>Виды муниципального имущества, подлежащего включению в перечень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определяются в соответствии с порядком, утвержденным постановлением главы администрации муниципального образования</w:t>
      </w:r>
      <w:r>
        <w:rPr>
          <w:color w:val="FF0000"/>
        </w:rPr>
        <w:t xml:space="preserve">. </w:t>
      </w:r>
    </w:p>
    <w:p>
      <w:pPr>
        <w:pStyle w:val="Style13"/>
        <w:spacing w:before="0" w:after="0"/>
        <w:ind w:firstLine="540"/>
        <w:jc w:val="both"/>
        <w:rPr/>
      </w:pPr>
      <w:r>
        <w:rPr/>
        <w:t>Перечень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утверждается главой администрации муниципального образования.</w:t>
      </w:r>
    </w:p>
    <w:p>
      <w:pPr>
        <w:pStyle w:val="Style13"/>
        <w:spacing w:before="0" w:after="0"/>
        <w:ind w:firstLine="540"/>
        <w:jc w:val="both"/>
        <w:rPr/>
      </w:pPr>
      <w:r>
        <w:rPr/>
        <w:t>В состав муниципального имущества, подлежащего включению в перечень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подлежит включению: муниципальное имущество, в том числе земельные участки, здания, строения, сооружения, нежилые помещения, оборудования, машины, механизмы, установки, транспортные средства, инвентарь, инструменты</w:t>
      </w:r>
      <w:r>
        <w:rPr>
          <w:u w:val="single"/>
        </w:rPr>
        <w:t xml:space="preserve">, </w:t>
      </w:r>
      <w:r>
        <w:rPr/>
        <w:t xml:space="preserve">свободные от прав третьих лиц (за исключением имущественных прав субъектов малого и среднего предпринимательства). </w:t>
      </w:r>
    </w:p>
    <w:p>
      <w:pPr>
        <w:pStyle w:val="Style13"/>
        <w:spacing w:before="0" w:after="0"/>
        <w:ind w:firstLine="540"/>
        <w:jc w:val="both"/>
        <w:rPr>
          <w:color w:val="000000"/>
        </w:rPr>
      </w:pPr>
      <w:r>
        <w:rPr>
          <w:color w:val="000000"/>
        </w:rPr>
        <w:t>Эти перечни подлежат обязательному опубликованию в средствах массовой информации, а также размещению в сети «Интернет» на официальных сайтах.</w:t>
      </w:r>
    </w:p>
    <w:p>
      <w:pPr>
        <w:pStyle w:val="Style13"/>
        <w:spacing w:before="0" w:after="0"/>
        <w:ind w:firstLine="540"/>
        <w:jc w:val="both"/>
        <w:rPr>
          <w:color w:val="000000"/>
        </w:rPr>
      </w:pPr>
      <w:r>
        <w:rPr>
          <w:color w:val="000000"/>
        </w:rPr>
        <w:t>В случае, если при органах местного самоуправления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pPr>
        <w:pStyle w:val="Style13"/>
        <w:spacing w:before="0" w:after="0"/>
        <w:jc w:val="both"/>
        <w:rPr/>
      </w:pPr>
      <w:r>
        <w:rPr/>
      </w:r>
    </w:p>
    <w:p>
      <w:pPr>
        <w:pStyle w:val="Style13"/>
        <w:spacing w:before="0" w:after="0"/>
        <w:ind w:firstLine="540"/>
        <w:jc w:val="both"/>
        <w:rPr>
          <w:b/>
          <w:b/>
          <w:bCs/>
          <w:u w:val="single"/>
        </w:rPr>
      </w:pPr>
      <w:r>
        <w:rPr>
          <w:b/>
          <w:bCs/>
          <w:u w:val="single"/>
        </w:rPr>
        <w:t>2.1. Координационные или совещательные органы в области развития малого и среднего предпринимательства</w:t>
      </w:r>
    </w:p>
    <w:p>
      <w:pPr>
        <w:pStyle w:val="Style13"/>
        <w:spacing w:before="0" w:after="0"/>
        <w:ind w:firstLine="540"/>
        <w:jc w:val="both"/>
        <w:rPr/>
      </w:pPr>
      <w:r>
        <w:rPr/>
      </w:r>
    </w:p>
    <w:p>
      <w:pPr>
        <w:pStyle w:val="Style13"/>
        <w:spacing w:before="0" w:after="0"/>
        <w:ind w:firstLine="540"/>
        <w:jc w:val="both"/>
        <w:rPr/>
      </w:pPr>
      <w:r>
        <w:rPr/>
        <w:t xml:space="preserve">В целях защиты интересов субъектов малого и среднего предпринимательства, при администрации </w:t>
      </w:r>
      <w:r>
        <w:rPr>
          <w:u w:val="single"/>
        </w:rPr>
        <w:t>могут быть созданы</w:t>
      </w:r>
      <w:r>
        <w:rPr/>
        <w:t xml:space="preserve"> координационные или совещательные органы в области развития малого и среднего предпринимательства (например, Совет по предпринимательству при администрации), являющиеся общественными консультационными органами, формируемыми из представителей администрации, депутатов представительного органа муниципального образования, индивидуальных предпринимателей, физических лиц, представителей общественных объединений предпринимателей, их союзов, других организаций, занимающихся развитием малого и среднего предпринимательства, обменом опыта, освещением проблем развития предпринимательства. </w:t>
      </w:r>
    </w:p>
    <w:p>
      <w:pPr>
        <w:pStyle w:val="Style13"/>
        <w:spacing w:before="0" w:after="0"/>
        <w:ind w:firstLine="540"/>
        <w:jc w:val="both"/>
        <w:rPr/>
      </w:pPr>
      <w:r>
        <w:rPr/>
        <w:t>Решение органов местного самоуправления о создании координационного или совещательного органа в области развития малого и среднего предпринимательства подлежит опубликованию в средствах массовой информации, а также размещению на официальном сайте органов местного самоуправления в сети "Интернет".</w:t>
      </w:r>
    </w:p>
    <w:p>
      <w:pPr>
        <w:pStyle w:val="Style13"/>
        <w:spacing w:before="0" w:after="0"/>
        <w:ind w:firstLine="540"/>
        <w:jc w:val="both"/>
        <w:rPr/>
      </w:pPr>
      <w:r>
        <w:rPr/>
        <w:t>Координационные или совещательные органы в области развития малого и среднего предпринимательства при администрации осуществляют свою работу на основании положения о порядке формирования и деятельности координационного или совещательного органа в области развития малого и среднего предпринимательства при администрации.</w:t>
      </w:r>
    </w:p>
    <w:p>
      <w:pPr>
        <w:pStyle w:val="Style13"/>
        <w:spacing w:before="0" w:after="0"/>
        <w:ind w:firstLine="540"/>
        <w:jc w:val="both"/>
        <w:rPr/>
      </w:pPr>
      <w:r>
        <w:rPr/>
        <w:t>Указанные Координационные или совещательные органы в области развития малого и среднего предпринимательства при администрации могут рассматривать проект перечня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и вносить свои предложения до утверждения главой администрации муниципального образования данного перечня.</w:t>
      </w:r>
    </w:p>
    <w:p>
      <w:pPr>
        <w:pStyle w:val="Style13"/>
        <w:spacing w:before="0" w:after="0"/>
        <w:ind w:firstLine="540"/>
        <w:jc w:val="both"/>
        <w:rPr/>
      </w:pPr>
      <w:r>
        <w:rPr/>
      </w:r>
    </w:p>
    <w:p>
      <w:pPr>
        <w:pStyle w:val="Style13"/>
        <w:spacing w:before="0" w:after="0"/>
        <w:ind w:firstLine="540"/>
        <w:jc w:val="both"/>
        <w:rPr>
          <w:b/>
          <w:b/>
          <w:bCs/>
          <w:color w:val="000000"/>
          <w:u w:val="single"/>
        </w:rPr>
      </w:pPr>
      <w:r>
        <w:rPr>
          <w:b/>
          <w:bCs/>
          <w:color w:val="000000"/>
          <w:u w:val="single"/>
        </w:rPr>
        <w:t xml:space="preserve">3. Порядок и условия предоставления в аренду, включенного в Перечень муниципального имущества,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w:t>
      </w:r>
    </w:p>
    <w:p>
      <w:pPr>
        <w:pStyle w:val="Style13"/>
        <w:spacing w:before="0" w:after="0"/>
        <w:ind w:firstLine="540"/>
        <w:jc w:val="both"/>
        <w:rPr/>
      </w:pPr>
      <w:r>
        <w:rPr/>
      </w:r>
    </w:p>
    <w:p>
      <w:pPr>
        <w:pStyle w:val="Style13"/>
        <w:spacing w:before="0" w:after="0"/>
        <w:ind w:firstLine="540"/>
        <w:jc w:val="both"/>
        <w:rPr>
          <w:color w:val="000000"/>
        </w:rPr>
      </w:pPr>
      <w:r>
        <w:rPr>
          <w:color w:val="000000"/>
        </w:rPr>
        <w:t xml:space="preserve">На основании Федерального закона от 24.07.2007 № 209-ФЗ, Федерального закона от 22.07.2008 № 159-ФЗ органы местного самоуправления устанавливают порядок и условия предоставления в аренду, включенного в Перечень муниципального имущества, которое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образующими инфраструктуру поддержки субъектов малого и среднего предпринимательства. </w:t>
      </w:r>
    </w:p>
    <w:p>
      <w:pPr>
        <w:pStyle w:val="Style13"/>
        <w:spacing w:before="0" w:after="0"/>
        <w:ind w:firstLine="540"/>
        <w:jc w:val="both"/>
        <w:rPr>
          <w:color w:val="000000"/>
        </w:rPr>
      </w:pPr>
      <w:r>
        <w:rPr>
          <w:color w:val="000000"/>
        </w:rPr>
        <w:t>Муниципальное имущество предоставляется субъектам малого и среднего предпринимательства на основании договора аренды, заключенного между администрацией муниципального образования от имени муниципального образования и соответствующим субъектом малого или среднего предпринимательства на основании результатов торгов.</w:t>
      </w:r>
    </w:p>
    <w:p>
      <w:pPr>
        <w:pStyle w:val="Style13"/>
        <w:spacing w:before="0" w:after="0"/>
        <w:ind w:firstLine="540"/>
        <w:jc w:val="both"/>
        <w:rPr>
          <w:color w:val="000000"/>
        </w:rPr>
      </w:pPr>
      <w:r>
        <w:rPr>
          <w:color w:val="000000"/>
        </w:rPr>
        <w:t>Вместе с тем, имущественная поддержка субъектов малого и среднего предпринимательства осуществляется с учетом требований Федерального закона от 26.07.2006 № 135-ФЗ «О защите конкуренции».</w:t>
      </w:r>
    </w:p>
    <w:p>
      <w:pPr>
        <w:pStyle w:val="Style13"/>
        <w:spacing w:before="0" w:after="0"/>
        <w:ind w:firstLine="540"/>
        <w:jc w:val="both"/>
        <w:rPr/>
      </w:pPr>
      <w:r>
        <w:rPr/>
      </w:r>
    </w:p>
    <w:p>
      <w:pPr>
        <w:pStyle w:val="Style13"/>
        <w:spacing w:before="0" w:after="0"/>
        <w:ind w:firstLine="540"/>
        <w:jc w:val="both"/>
        <w:rPr>
          <w:b/>
          <w:b/>
          <w:bCs/>
          <w:color w:val="000000"/>
          <w:u w:val="single"/>
        </w:rPr>
      </w:pPr>
      <w:r>
        <w:rPr>
          <w:b/>
          <w:bCs/>
          <w:color w:val="000000"/>
          <w:u w:val="single"/>
        </w:rPr>
        <w:t xml:space="preserve">4. Предоставление субъектам малого и среднего предпринимательства возможности выкупа арендуемого ими имущества на льготных условиях, включая рассрочку по платежам на срок не менее трех лет </w:t>
      </w:r>
    </w:p>
    <w:p>
      <w:pPr>
        <w:pStyle w:val="Style13"/>
        <w:spacing w:before="0" w:after="0"/>
        <w:ind w:firstLine="540"/>
        <w:jc w:val="both"/>
        <w:rPr>
          <w:b/>
          <w:b/>
          <w:bCs/>
          <w:color w:val="000000"/>
          <w:u w:val="single"/>
        </w:rPr>
      </w:pPr>
      <w:r>
        <w:rPr>
          <w:b/>
          <w:bCs/>
          <w:color w:val="000000"/>
          <w:u w:val="single"/>
        </w:rPr>
        <w:t>4.1. Преимущественное право на приобретение арендуемого имущества</w:t>
      </w:r>
    </w:p>
    <w:p>
      <w:pPr>
        <w:pStyle w:val="Style13"/>
        <w:spacing w:before="0" w:after="0"/>
        <w:ind w:firstLine="540"/>
        <w:jc w:val="both"/>
        <w:rPr/>
      </w:pPr>
      <w:r>
        <w:rPr/>
      </w:r>
    </w:p>
    <w:p>
      <w:pPr>
        <w:pStyle w:val="Style13"/>
        <w:spacing w:before="0" w:after="0"/>
        <w:ind w:firstLine="540"/>
        <w:jc w:val="both"/>
        <w:rPr>
          <w:color w:val="000000"/>
        </w:rPr>
      </w:pPr>
      <w:r>
        <w:rPr>
          <w:color w:val="000000"/>
        </w:rPr>
        <w:t>В соответствии со статьей 3 Федерального закона от 22.07.2008 № 159-ФЗ субъекты малого и среднего предпринимательства, за исключением следующих субъектов малого и среднего предпринимательства:</w:t>
      </w:r>
    </w:p>
    <w:p>
      <w:pPr>
        <w:pStyle w:val="Style13"/>
        <w:spacing w:before="0" w:after="0"/>
        <w:ind w:firstLine="540"/>
        <w:jc w:val="both"/>
        <w:rPr>
          <w:color w:val="000000"/>
        </w:rPr>
      </w:pPr>
      <w:r>
        <w:rPr>
          <w:color w:val="00000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Style13"/>
        <w:spacing w:before="0" w:after="0"/>
        <w:ind w:firstLine="540"/>
        <w:jc w:val="both"/>
        <w:rPr>
          <w:color w:val="000000"/>
        </w:rPr>
      </w:pPr>
      <w:r>
        <w:rPr>
          <w:color w:val="000000"/>
        </w:rPr>
        <w:t>2) являющихся участниками соглашений о разделе продукции;</w:t>
      </w:r>
    </w:p>
    <w:p>
      <w:pPr>
        <w:pStyle w:val="Style13"/>
        <w:spacing w:before="0" w:after="0"/>
        <w:ind w:firstLine="540"/>
        <w:jc w:val="both"/>
        <w:rPr>
          <w:color w:val="000000"/>
        </w:rPr>
      </w:pPr>
      <w:r>
        <w:rPr>
          <w:color w:val="000000"/>
        </w:rPr>
        <w:t>3) осуществляющих предпринимательскую деятельность в сфере игорного бизнеса;</w:t>
      </w:r>
    </w:p>
    <w:p>
      <w:pPr>
        <w:pStyle w:val="Style13"/>
        <w:spacing w:before="0" w:after="0"/>
        <w:ind w:firstLine="540"/>
        <w:jc w:val="both"/>
        <w:rPr>
          <w:color w:val="000000"/>
        </w:rPr>
      </w:pPr>
      <w:r>
        <w:rPr>
          <w:color w:val="000000"/>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(часть 3 статьи 14 Федерального закона от 24.07.2007 № 209-ФЗ);</w:t>
      </w:r>
    </w:p>
    <w:p>
      <w:pPr>
        <w:pStyle w:val="Style13"/>
        <w:spacing w:before="0" w:after="0"/>
        <w:ind w:firstLine="540"/>
        <w:jc w:val="both"/>
        <w:rPr>
          <w:color w:val="000000"/>
        </w:rPr>
      </w:pPr>
      <w:r>
        <w:rPr>
          <w:color w:val="000000"/>
        </w:rPr>
        <w:t xml:space="preserve">5)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w:t>
      </w:r>
    </w:p>
    <w:p>
      <w:pPr>
        <w:pStyle w:val="Style13"/>
        <w:spacing w:before="0" w:after="0"/>
        <w:ind w:firstLine="540"/>
        <w:jc w:val="both"/>
        <w:rPr>
          <w:color w:val="000000"/>
        </w:rPr>
      </w:pPr>
      <w:r>
        <w:rPr>
          <w:color w:val="000000"/>
        </w:rPr>
        <w:t xml:space="preserve">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29.07.1998 № 135-ФЗ «Об оценочной деятельности в Российской Федерации» (далее - Федеральный закон от 29.07.1998 № 135-ФЗ). </w:t>
      </w:r>
    </w:p>
    <w:p>
      <w:pPr>
        <w:pStyle w:val="Style13"/>
        <w:spacing w:before="0" w:after="0"/>
        <w:ind w:firstLine="540"/>
        <w:jc w:val="both"/>
        <w:rPr/>
      </w:pPr>
      <w:r>
        <w:rPr/>
        <w:t>Под оценкой муниципального имущества понимается деятельность, направленная на установление в отношении объекта муниципальной собственности рыночной или иной стоимости.</w:t>
      </w:r>
    </w:p>
    <w:p>
      <w:pPr>
        <w:pStyle w:val="Style13"/>
        <w:spacing w:before="0" w:after="0"/>
        <w:ind w:firstLine="540"/>
        <w:jc w:val="both"/>
        <w:rPr>
          <w:color w:val="000000"/>
        </w:rPr>
      </w:pPr>
      <w:r>
        <w:rPr>
          <w:color w:val="000000"/>
        </w:rPr>
        <w:t>Определение оценщика осуществляется на конкурсной основе. Процедура проведения конкурса установлена Федеральным законом от 21.07.2005 № 94-ФЗ «О размещении заказов на поставки товаров, выполнение работ, оказание услуг для государственных и муниципальных нужд». Предмет конкурса – оказание услуг по оценке права пользования 1 кв. м. площади объекта аренды.</w:t>
      </w:r>
    </w:p>
    <w:p>
      <w:pPr>
        <w:pStyle w:val="Style13"/>
        <w:spacing w:before="0" w:after="0"/>
        <w:ind w:firstLine="540"/>
        <w:jc w:val="both"/>
        <w:rPr/>
      </w:pPr>
      <w:r>
        <w:rPr/>
        <w:t>Расходы по оценке имущества несет заказчик оценки в пределах средств, предусмотренных бюджетом муниципального образования на текущий финансовый год.</w:t>
      </w:r>
    </w:p>
    <w:p>
      <w:pPr>
        <w:pStyle w:val="Style13"/>
        <w:spacing w:before="0" w:after="0"/>
        <w:ind w:firstLine="540"/>
        <w:jc w:val="both"/>
        <w:rPr>
          <w:color w:val="000000"/>
        </w:rPr>
      </w:pPr>
      <w:r>
        <w:rPr>
          <w:color w:val="000000"/>
        </w:rPr>
        <w:t>При этом такое преимущественное право может быть предоставлено при условии, что:</w:t>
      </w:r>
    </w:p>
    <w:p>
      <w:pPr>
        <w:pStyle w:val="Style13"/>
        <w:spacing w:before="0" w:after="0"/>
        <w:ind w:firstLine="540"/>
        <w:jc w:val="both"/>
        <w:rPr/>
      </w:pPr>
      <w:r>
        <w:rPr>
          <w:color w:val="000000"/>
        </w:rPr>
        <w:t xml:space="preserve">1) арендуемое имущество находится в их временном владении и (или) временном пользовании непрерывно </w:t>
      </w:r>
      <w:r>
        <w:rPr>
          <w:b/>
          <w:bCs/>
          <w:color w:val="000000"/>
        </w:rPr>
        <w:t>в течение трех и более лет до дня вступления</w:t>
      </w:r>
      <w:r>
        <w:rPr>
          <w:color w:val="000000"/>
        </w:rPr>
        <w:t xml:space="preserve"> в силу Федерального закона от 22.07.2008 № 159-ФЗ в соответствии с договором или договорами аренды такого имущества;</w:t>
      </w:r>
    </w:p>
    <w:p>
      <w:pPr>
        <w:pStyle w:val="Style13"/>
        <w:spacing w:before="0" w:after="0"/>
        <w:ind w:firstLine="540"/>
        <w:jc w:val="both"/>
        <w:rPr/>
      </w:pPr>
      <w:r>
        <w:rPr>
          <w:color w:val="000000"/>
        </w:rPr>
        <w:t xml:space="preserve">2) арендная плата за аренду такого имущества перечислялась надлежащим образом в </w:t>
      </w:r>
      <w:r>
        <w:rPr>
          <w:b/>
          <w:bCs/>
          <w:color w:val="000000"/>
        </w:rPr>
        <w:t>течение трех и более лет</w:t>
      </w:r>
      <w:r>
        <w:rPr>
          <w:color w:val="000000"/>
        </w:rPr>
        <w:t>;</w:t>
      </w:r>
    </w:p>
    <w:p>
      <w:pPr>
        <w:pStyle w:val="Style13"/>
        <w:spacing w:before="0" w:after="0"/>
        <w:ind w:firstLine="540"/>
        <w:jc w:val="both"/>
        <w:rPr>
          <w:color w:val="000000"/>
        </w:rPr>
      </w:pPr>
      <w:r>
        <w:rPr>
          <w:color w:val="000000"/>
        </w:rPr>
        <w:t>3) арендуемое имущество не включено в утвержденный в соответствии с частью 4 статьи 18 Федерального закона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Style13"/>
        <w:spacing w:before="0" w:after="0"/>
        <w:ind w:firstLine="540"/>
        <w:jc w:val="both"/>
        <w:rPr/>
      </w:pPr>
      <w:r>
        <w:rPr/>
        <w:t xml:space="preserve">Предельное значение площади недвижимого имущества, находящегося в муниципальной собственности и арендуемого субъектами малого и среднего предпринимательства, в отношении которого возникает преимущественное право субъектов малого и среднего предпринимательства на приобретение, устанавливается </w:t>
      </w:r>
      <w:r>
        <w:rPr>
          <w:b/>
          <w:bCs/>
        </w:rPr>
        <w:t>в размере двух тысяч квадратных метров.</w:t>
      </w:r>
    </w:p>
    <w:p>
      <w:pPr>
        <w:pStyle w:val="Style13"/>
        <w:spacing w:before="0" w:after="0"/>
        <w:ind w:firstLine="540"/>
        <w:jc w:val="both"/>
        <w:rPr/>
      </w:pPr>
      <w:r>
        <w:rPr/>
        <w:t>Орган местного самоуправления муниципального образования, уполномоченный на осуществление функций по приватизации имущества, находящегося в муниципальной собственности, в соответствии с Прогнозным планом (программой) приватизации муниципального имущества предусматривает в своих решениях об условиях приватизации преимущественное право арендаторов на приобретение арендуемого недвижимого имущества с учетом положения Эсто-Алтайского СМО.</w:t>
      </w:r>
    </w:p>
    <w:p>
      <w:pPr>
        <w:pStyle w:val="Style13"/>
        <w:spacing w:before="0" w:after="0"/>
        <w:ind w:firstLine="540"/>
        <w:jc w:val="both"/>
        <w:rPr>
          <w:b/>
          <w:b/>
          <w:bCs/>
          <w:color w:val="000000"/>
          <w:u w:val="single"/>
        </w:rPr>
      </w:pPr>
      <w:r>
        <w:rPr>
          <w:b/>
          <w:bCs/>
          <w:color w:val="000000"/>
          <w:u w:val="single"/>
        </w:rPr>
        <w:t>4.2. Рассрочка по платежам</w:t>
      </w:r>
    </w:p>
    <w:p>
      <w:pPr>
        <w:pStyle w:val="Style13"/>
        <w:spacing w:before="0" w:after="0"/>
        <w:ind w:firstLine="540"/>
        <w:jc w:val="both"/>
        <w:rPr/>
      </w:pPr>
      <w:r>
        <w:rPr/>
      </w:r>
    </w:p>
    <w:p>
      <w:pPr>
        <w:pStyle w:val="Style13"/>
        <w:spacing w:before="0" w:after="0"/>
        <w:ind w:firstLine="540"/>
        <w:jc w:val="both"/>
        <w:rPr>
          <w:color w:val="000000"/>
        </w:rPr>
      </w:pPr>
      <w:r>
        <w:rPr>
          <w:color w:val="000000"/>
        </w:rPr>
        <w:t>Срок рассрочки оплаты приобретаемого субъектами малого и среднего предпринимательства арендуемого недвижимого имущества, находящегося в муниципальной собственности при реализации преимущественного права на его приобретение (далее - срок рассрочки оплаты), не может превышать трех лет.</w:t>
      </w:r>
    </w:p>
    <w:p>
      <w:pPr>
        <w:pStyle w:val="Style13"/>
        <w:spacing w:before="0" w:after="0"/>
        <w:ind w:firstLine="540"/>
        <w:jc w:val="both"/>
        <w:rPr>
          <w:color w:val="000000"/>
        </w:rPr>
      </w:pPr>
      <w:r>
        <w:rPr>
          <w:color w:val="000000"/>
        </w:rPr>
        <w:t>Оплата приобретаемого в рассрочку арендуемого имущества может быть осуществлена досрочно на основании решения покупателя.</w:t>
      </w:r>
    </w:p>
    <w:p>
      <w:pPr>
        <w:pStyle w:val="Style13"/>
        <w:spacing w:before="0" w:after="0"/>
        <w:ind w:firstLine="540"/>
        <w:jc w:val="both"/>
        <w:rPr/>
      </w:pPr>
      <w:r>
        <w:rPr/>
        <w:t>Течение срока рассрочки оплаты начинает исчисляться со следующего дня после даты подписания договора купли-продажи.</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Tahoma">
    <w:charset w:val="cc"/>
    <w:family w:val="swiss"/>
    <w:pitch w:val="variable"/>
  </w:font>
  <w:font w:name="Arial">
    <w:charset w:val="01"/>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outlineLvl w:val="0"/>
    </w:pPr>
    <w:rPr>
      <w:b/>
      <w:szCs w:val="20"/>
    </w:rPr>
  </w:style>
  <w:style w:type="paragraph" w:styleId="Heading2">
    <w:name w:val="Heading 2"/>
    <w:basedOn w:val="Normal"/>
    <w:next w:val="Normal"/>
    <w:qFormat/>
    <w:pPr>
      <w:keepNext w:val="true"/>
      <w:numPr>
        <w:ilvl w:val="1"/>
        <w:numId w:val="1"/>
      </w:numPr>
      <w:outlineLvl w:val="1"/>
    </w:pPr>
    <w:rPr>
      <w:rFonts w:ascii="Tahoma" w:hAnsi="Tahoma" w:cs="Tahoma"/>
      <w:b/>
      <w:sz w:val="26"/>
      <w:szCs w:val="20"/>
    </w:rPr>
  </w:style>
  <w:style w:type="character" w:styleId="Style12">
    <w:name w:val="Основной шрифт абзаца"/>
    <w:qFormat/>
    <w:rPr/>
  </w:style>
  <w:style w:type="character" w:styleId="InternetLink">
    <w:name w:val="Internet Link"/>
    <w:basedOn w:val="Style12"/>
    <w:rPr>
      <w:color w:val="000080"/>
      <w:u w:val="single"/>
    </w:rPr>
  </w:style>
  <w:style w:type="character" w:styleId="StrongEmphasis">
    <w:name w:val="Strong Emphasis"/>
    <w:basedOn w:val="Style12"/>
    <w:qFormat/>
    <w:rPr>
      <w:b/>
      <w:bC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3">
    <w:name w:val="Обычный (веб)"/>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279C392CB5E8ACA7EF2D20BEA76018CBB67586B34D2DA4721A61B5FC503EBFBADD57F23D348B153DU3e6I" TargetMode="External"/><Relationship Id="rId4" Type="http://schemas.openxmlformats.org/officeDocument/2006/relationships/hyperlink" Target="consultantplus://offline/ref=279C392CB5E8ACA7EF2D3EB3B10C44C2B77CDAB94927AB26423EEEA10737B5ED9A18AB7F7086153A30FEF6U5e1I"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2013-04-24T14:36:00Z</dcterms:created>
  <dc:creator>Владелец</dc:creator>
  <dc:description/>
  <cp:keywords/>
  <dc:language>en-US</dc:language>
  <cp:lastModifiedBy>Владелец</cp:lastModifiedBy>
  <cp:lastPrinted>2013-04-25T11:39:00Z</cp:lastPrinted>
  <dcterms:modified xsi:type="dcterms:W3CDTF">2013-06-14T10:29:00Z</dcterms:modified>
  <cp:revision>4</cp:revision>
  <dc:subject/>
  <dc:title>ХАЛЬМГ ТАНhЧИН</dc:title>
</cp:coreProperties>
</file>