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1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667"/>
        <w:gridCol w:w="2398"/>
        <w:gridCol w:w="3706"/>
      </w:tblGrid>
      <w:tr>
        <w:trPr>
          <w:cantSplit w:val="true"/>
        </w:trPr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Администрация Эсто-Алтайского  сельского  муниципального  образования</w:t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2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Республики Калмыкия</w:t>
            </w:r>
          </w:p>
        </w:tc>
      </w:tr>
      <w:tr>
        <w:trPr/>
        <w:tc>
          <w:tcPr>
            <w:tcW w:w="3667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398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drawing>
                <wp:inline distT="0" distB="0" distL="0" distR="0">
                  <wp:extent cx="1143635" cy="126682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359026,Республика Калмыкия, с. Эсто-Алтай, ул. Карла Маркса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ИНН 0812900527, т.( 84745) 98-2-41</w:t>
            </w:r>
          </w:p>
          <w:p>
            <w:pPr>
              <w:pStyle w:val="Normal"/>
              <w:tabs>
                <w:tab w:val="left" w:pos="2623" w:leader="none"/>
              </w:tabs>
              <w:rPr/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</w:t>
            </w:r>
            <w:r>
              <w:rPr>
                <w:b/>
                <w:bCs/>
                <w:sz w:val="18"/>
                <w:szCs w:val="18"/>
              </w:rPr>
              <w:t>_____________________________________________________________________</w:t>
            </w:r>
          </w:p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ПОСТАНОВЛЕНИЕ</w:t>
      </w:r>
    </w:p>
    <w:p>
      <w:pPr>
        <w:pStyle w:val="Style13"/>
        <w:spacing w:before="0" w:after="0"/>
        <w:jc w:val="both"/>
        <w:rPr>
          <w:rStyle w:val="StrongEmphasis"/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Style13"/>
        <w:spacing w:before="0" w:after="0"/>
        <w:jc w:val="both"/>
        <w:rPr/>
      </w:pPr>
      <w:r>
        <w:rPr>
          <w:rStyle w:val="StrongEmphasis"/>
          <w:b w:val="false"/>
          <w:bCs w:val="false"/>
        </w:rPr>
        <w:t>10 апреля 2013 г.                                            №  7</w:t>
        <w:tab/>
        <w:t xml:space="preserve">             </w:t>
        <w:tab/>
        <w:tab/>
        <w:tab/>
        <w:t>с. Эсто-Алтай</w:t>
      </w:r>
    </w:p>
    <w:p>
      <w:pPr>
        <w:pStyle w:val="Style13"/>
        <w:spacing w:before="0" w:after="0"/>
        <w:rPr>
          <w:rStyle w:val="StrongEmphasis"/>
          <w:b w:val="false"/>
          <w:b w:val="false"/>
          <w:bCs w:val="false"/>
        </w:rPr>
      </w:pPr>
      <w:r>
        <w:rPr/>
      </w:r>
    </w:p>
    <w:p>
      <w:pPr>
        <w:pStyle w:val="Style13"/>
        <w:spacing w:before="0" w:after="0"/>
        <w:rPr/>
      </w:pPr>
      <w:r>
        <w:rPr/>
        <w:t xml:space="preserve">Об утверждении «Положения о </w:t>
      </w:r>
    </w:p>
    <w:p>
      <w:pPr>
        <w:pStyle w:val="Style13"/>
        <w:spacing w:before="0" w:after="0"/>
        <w:rPr/>
      </w:pPr>
      <w:r>
        <w:rPr/>
        <w:t>добровольных народных дружинах</w:t>
      </w:r>
    </w:p>
    <w:p>
      <w:pPr>
        <w:pStyle w:val="Style13"/>
        <w:spacing w:before="0" w:after="0"/>
        <w:rPr/>
      </w:pPr>
      <w:r>
        <w:rPr/>
        <w:t xml:space="preserve">по охране общественного порядка </w:t>
      </w:r>
    </w:p>
    <w:p>
      <w:pPr>
        <w:pStyle w:val="Style13"/>
        <w:spacing w:before="0" w:after="0"/>
        <w:rPr/>
      </w:pPr>
      <w:r>
        <w:rPr/>
        <w:t>на территории Эсто-Алтайского СМО»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/>
      </w:pPr>
      <w:r>
        <w:rPr/>
        <w:t xml:space="preserve">В соответствии с </w:t>
      </w:r>
      <w:hyperlink r:id="rId3">
        <w:r>
          <w:rPr>
            <w:rStyle w:val="InternetLink"/>
            <w:u w:val="none"/>
          </w:rPr>
          <w:t>пунктом 33 статьи 1</w:t>
        </w:r>
      </w:hyperlink>
      <w:r>
        <w:rPr>
          <w:color w:val="000000"/>
        </w:rPr>
        <w:t xml:space="preserve">4 Федерального закона от 06.10.2003 N 131-ФЗ "Об общих принципах организации местного самоуправления в РФ", в целях реализации </w:t>
      </w:r>
      <w:hyperlink r:id="rId4">
        <w:r>
          <w:rPr>
            <w:rStyle w:val="InternetLink"/>
            <w:u w:val="none"/>
          </w:rPr>
          <w:t>Закона</w:t>
        </w:r>
      </w:hyperlink>
      <w:r>
        <w:rPr>
          <w:color w:val="000000"/>
        </w:rPr>
        <w:t xml:space="preserve"> РК от 05.05.2010 г. «Об участии граждан в охране общественного порядка в Республики Калмыкия", для стимулирования и поддержки гражданских инициатив правоохранительной направленности и создания условий для деятельности добровольных формирований населения по охране общественного порядка на территории Эсто-Алтайского сельского муниципального образования Республики Калмыкия</w:t>
      </w:r>
    </w:p>
    <w:p>
      <w:pPr>
        <w:pStyle w:val="Style13"/>
        <w:spacing w:before="0" w:after="0"/>
        <w:ind w:firstLine="54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Style13"/>
        <w:spacing w:before="0" w:after="0"/>
        <w:ind w:firstLine="540"/>
        <w:jc w:val="center"/>
        <w:rPr>
          <w:b/>
          <w:b/>
          <w:color w:val="000000"/>
        </w:rPr>
      </w:pPr>
      <w:r>
        <w:rPr>
          <w:b/>
          <w:color w:val="000000"/>
        </w:rPr>
        <w:t>ПОСТАНОВЛЯЮ:</w:t>
      </w:r>
    </w:p>
    <w:p>
      <w:pPr>
        <w:pStyle w:val="Style13"/>
        <w:spacing w:before="0" w:after="0"/>
        <w:ind w:firstLine="54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Style13"/>
        <w:spacing w:before="0" w:after="0"/>
        <w:ind w:firstLine="540"/>
        <w:jc w:val="both"/>
        <w:rPr/>
      </w:pPr>
      <w:r>
        <w:rPr>
          <w:color w:val="000000"/>
        </w:rPr>
        <w:t xml:space="preserve">1. Утвердить </w:t>
      </w:r>
      <w:hyperlink r:id="rId5">
        <w:r>
          <w:rPr>
            <w:rStyle w:val="InternetLink"/>
            <w:u w:val="none"/>
          </w:rPr>
          <w:t>Положение</w:t>
        </w:r>
      </w:hyperlink>
      <w:r>
        <w:rPr>
          <w:color w:val="000000"/>
        </w:rPr>
        <w:t xml:space="preserve"> о добровольных народны</w:t>
      </w:r>
      <w:r>
        <w:rPr/>
        <w:t>х дружинах по охране общественного порядка на территории Эсто-Алтайского СМО. (прилагается)</w:t>
      </w:r>
    </w:p>
    <w:p>
      <w:pPr>
        <w:pStyle w:val="Style13"/>
        <w:spacing w:before="0" w:after="0"/>
        <w:ind w:firstLine="540"/>
        <w:jc w:val="both"/>
        <w:rPr/>
      </w:pPr>
      <w:r>
        <w:rPr/>
        <w:t>2. Обнародовать настоящее постановление в информационном бюллетене органов местного самоуправления Эсто-Алтайского СМО.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/>
      </w:pPr>
      <w:r>
        <w:rPr/>
        <w:t xml:space="preserve">Глава Администрации </w:t>
      </w:r>
    </w:p>
    <w:p>
      <w:pPr>
        <w:pStyle w:val="Style13"/>
        <w:spacing w:before="0" w:after="0"/>
        <w:ind w:firstLine="540"/>
        <w:jc w:val="both"/>
        <w:rPr/>
      </w:pPr>
      <w:r>
        <w:rPr/>
        <w:t xml:space="preserve">Эсто-Алтайского СМО:                                                                         Карагодин В.В.  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jc w:val="both"/>
        <w:rPr/>
      </w:pPr>
      <w:r>
        <w:rPr/>
      </w:r>
    </w:p>
    <w:p>
      <w:pPr>
        <w:pStyle w:val="Style13"/>
        <w:spacing w:before="0" w:after="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right"/>
        <w:rPr/>
      </w:pPr>
      <w:r>
        <w:rPr/>
      </w:r>
    </w:p>
    <w:p>
      <w:pPr>
        <w:pStyle w:val="Style13"/>
        <w:spacing w:before="0" w:after="0"/>
        <w:ind w:firstLine="540"/>
        <w:jc w:val="right"/>
        <w:rPr/>
      </w:pPr>
      <w:r>
        <w:rPr/>
        <w:t>УТВЕРЖДЕНО</w:t>
      </w:r>
    </w:p>
    <w:p>
      <w:pPr>
        <w:pStyle w:val="Style13"/>
        <w:spacing w:before="0" w:after="0"/>
        <w:ind w:firstLine="540"/>
        <w:jc w:val="right"/>
        <w:rPr/>
      </w:pPr>
      <w:r>
        <w:rPr/>
        <w:t>постановлением главы</w:t>
      </w:r>
    </w:p>
    <w:p>
      <w:pPr>
        <w:pStyle w:val="Style13"/>
        <w:spacing w:before="0" w:after="0"/>
        <w:ind w:firstLine="540"/>
        <w:jc w:val="right"/>
        <w:rPr/>
      </w:pPr>
      <w:r>
        <w:rPr/>
        <w:t xml:space="preserve">администрации </w:t>
      </w:r>
    </w:p>
    <w:p>
      <w:pPr>
        <w:pStyle w:val="Style13"/>
        <w:spacing w:before="0" w:after="0"/>
        <w:ind w:firstLine="540"/>
        <w:jc w:val="right"/>
        <w:rPr/>
      </w:pPr>
      <w:r>
        <w:rPr/>
        <w:t>Эсто-Алтайского СМО</w:t>
      </w:r>
    </w:p>
    <w:p>
      <w:pPr>
        <w:pStyle w:val="Style13"/>
        <w:spacing w:before="0" w:after="0"/>
        <w:ind w:firstLine="540"/>
        <w:jc w:val="right"/>
        <w:rPr/>
      </w:pPr>
      <w:r>
        <w:rPr/>
        <w:t>от 10.04.2013 № 7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Style13"/>
        <w:spacing w:before="0" w:after="0"/>
        <w:ind w:firstLine="54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Style13"/>
        <w:spacing w:before="0" w:after="0"/>
        <w:ind w:firstLine="54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Style13"/>
        <w:spacing w:before="0" w:after="0"/>
        <w:ind w:firstLine="54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Style13"/>
        <w:spacing w:before="0" w:after="0"/>
        <w:ind w:firstLine="54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Style13"/>
        <w:spacing w:before="0" w:after="0"/>
        <w:ind w:firstLine="54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>
      <w:pPr>
        <w:pStyle w:val="Style13"/>
        <w:spacing w:before="0" w:after="0"/>
        <w:ind w:firstLine="54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О ДОБРОВОЛЬНЫХ НАРОДНЫХ ДРУЖИНАХ ПО ОХРАНЕ</w:t>
      </w:r>
    </w:p>
    <w:p>
      <w:pPr>
        <w:pStyle w:val="Style13"/>
        <w:spacing w:before="0" w:after="0"/>
        <w:ind w:firstLine="54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ОБЩЕСТВЕННОГО ПОРЯДКА НА ТЕРРИТОРИИ</w:t>
      </w:r>
    </w:p>
    <w:p>
      <w:pPr>
        <w:pStyle w:val="Style13"/>
        <w:spacing w:before="0" w:after="0"/>
        <w:ind w:firstLine="540"/>
        <w:jc w:val="center"/>
        <w:rPr/>
      </w:pPr>
      <w:r>
        <w:rPr>
          <w:b/>
          <w:bCs/>
          <w:color w:val="000000"/>
        </w:rPr>
        <w:t>ЭСТО-АЛТАЙСКОГО СМО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/>
      </w:pPr>
      <w:r>
        <w:rPr/>
        <w:t>Настоящее Положение о добровольных народных дружинах по охране общественного порядка на территории Эсто-Алтайского СМО (далее - Положение) регулирует общественные отношения, возникающие в связи с участием граждан в охране общественного порядка на территории Эсто-Алтайского СМО.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1. Общие положения</w:t>
      </w:r>
    </w:p>
    <w:p>
      <w:pPr>
        <w:pStyle w:val="Style13"/>
        <w:spacing w:before="0" w:after="0"/>
        <w:ind w:firstLine="540"/>
        <w:jc w:val="both"/>
        <w:rPr/>
      </w:pPr>
      <w:r>
        <w:rPr/>
        <w:t>Добровольные народные дружины (далее - ДНД) - это коллективные общественные объединения, добровольные, самоуправляемые, некоммерческие формирования, созданные по инициативе граждан, объединившихся на основе общности интересов для реализации общих целей по охране общественного порядка при содействии органов государственной власти и местного самоуправления.</w:t>
      </w:r>
    </w:p>
    <w:p>
      <w:pPr>
        <w:pStyle w:val="Style13"/>
        <w:spacing w:before="0" w:after="0"/>
        <w:ind w:firstLine="540"/>
        <w:jc w:val="both"/>
        <w:rPr/>
      </w:pPr>
      <w:r>
        <w:rPr/>
        <w:t>В целях обеспечения координации своих действий по охране общественного порядка ДНД уведомляют органы местного самоуправления, территориальные органы внутренних дел о своем создании, задачах и формах работы.</w:t>
      </w:r>
    </w:p>
    <w:p>
      <w:pPr>
        <w:pStyle w:val="Style13"/>
        <w:spacing w:before="0" w:after="0"/>
        <w:ind w:firstLine="540"/>
        <w:jc w:val="both"/>
        <w:rPr/>
      </w:pPr>
      <w:r>
        <w:rPr/>
        <w:t>ДНД при решении возложенных на них задач взаимодействуют с органами местного самоуправления, правоохранительными органами, юридическими лицами, общественными объединениями, трудовыми коллективами и гражданами Российской Федерации.</w:t>
      </w:r>
    </w:p>
    <w:p>
      <w:pPr>
        <w:pStyle w:val="Style13"/>
        <w:spacing w:before="0" w:after="0"/>
        <w:ind w:firstLine="540"/>
        <w:jc w:val="both"/>
        <w:rPr/>
      </w:pPr>
      <w:r>
        <w:rPr/>
        <w:t>Органы местного самоуправления в пределах своих полномочий оказывают содействие правоохранительным, государственным и общественным органам по вопросам профилактики правонарушений, охраны общественного порядка и работе ДНД.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2. Правовые основы и принципы участия граждан</w:t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в охране общественного порядка</w:t>
      </w:r>
    </w:p>
    <w:p>
      <w:pPr>
        <w:pStyle w:val="Style13"/>
        <w:spacing w:before="0" w:after="0"/>
        <w:ind w:firstLine="540"/>
        <w:jc w:val="both"/>
        <w:rPr/>
      </w:pPr>
      <w:r>
        <w:rPr/>
        <w:t xml:space="preserve">Правовую основу участия граждан в деятельности ДНД на территории Эсто-Алтайского СМО составляют </w:t>
      </w:r>
      <w:hyperlink r:id="rId6">
        <w:r>
          <w:rPr>
            <w:rStyle w:val="InternetLink"/>
          </w:rPr>
          <w:t>Конституция</w:t>
        </w:r>
      </w:hyperlink>
      <w:r>
        <w:rPr>
          <w:color w:val="000000"/>
        </w:rPr>
        <w:t xml:space="preserve"> Российской Федерации, Федеральные законы от 19.05.1995 </w:t>
      </w:r>
      <w:hyperlink r:id="rId7">
        <w:r>
          <w:rPr>
            <w:rStyle w:val="InternetLink"/>
          </w:rPr>
          <w:t>N 82-ФЗ</w:t>
        </w:r>
      </w:hyperlink>
      <w:r>
        <w:rPr>
          <w:color w:val="000000"/>
        </w:rPr>
        <w:t xml:space="preserve"> "Об общественных объединениях", от 06.10.2003 </w:t>
      </w:r>
      <w:hyperlink r:id="rId8">
        <w:r>
          <w:rPr>
            <w:rStyle w:val="InternetLink"/>
          </w:rPr>
          <w:t>N 131-ФЗ</w:t>
        </w:r>
      </w:hyperlink>
      <w:r>
        <w:rPr>
          <w:color w:val="000000"/>
        </w:rPr>
        <w:t xml:space="preserve"> "Об общих принципах организации местного самоуправления в Российской Федерации", иные нормативные правовые акты органов государственной власти Российской Федерации, </w:t>
      </w:r>
      <w:hyperlink r:id="rId9">
        <w:r>
          <w:rPr>
            <w:rStyle w:val="InternetLink"/>
          </w:rPr>
          <w:t>Устав</w:t>
        </w:r>
      </w:hyperlink>
      <w:r>
        <w:rPr>
          <w:color w:val="000000"/>
        </w:rPr>
        <w:t xml:space="preserve"> Эсто-Алтайского СМО, </w:t>
      </w:r>
      <w:hyperlink r:id="rId10">
        <w:r>
          <w:rPr>
            <w:rStyle w:val="InternetLink"/>
          </w:rPr>
          <w:t>Закон</w:t>
        </w:r>
      </w:hyperlink>
      <w:r>
        <w:rPr/>
        <w:t xml:space="preserve"> </w:t>
      </w:r>
      <w:r>
        <w:rPr>
          <w:color w:val="000000"/>
        </w:rPr>
        <w:t>РК от 05.05.2010г</w:t>
      </w:r>
      <w:r>
        <w:rPr/>
        <w:t xml:space="preserve"> "Об участии граждан в охране общественного порядка в Республики Калмыкия».</w:t>
      </w:r>
    </w:p>
    <w:p>
      <w:pPr>
        <w:pStyle w:val="Style13"/>
        <w:spacing w:before="0" w:after="0"/>
        <w:ind w:firstLine="540"/>
        <w:jc w:val="both"/>
        <w:rPr/>
      </w:pPr>
      <w:r>
        <w:rPr/>
        <w:t>Участие граждан в деятельности ДНД по охране общественного порядка на территории Эсто-Алтайского СМО осуществляется на основе принципов законности, гласности, ответственности, гуманизма, добровольности, равноправия и уважения к личности, соблюдения прав и свобод человека и гражданина.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3. Порядок создания ДНД</w:t>
      </w:r>
    </w:p>
    <w:p>
      <w:pPr>
        <w:pStyle w:val="Style13"/>
        <w:spacing w:before="0" w:after="0"/>
        <w:ind w:firstLine="540"/>
        <w:jc w:val="both"/>
        <w:rPr/>
      </w:pPr>
      <w:r>
        <w:rPr/>
        <w:t>Добровольные народные дружины по охране общественного порядка создаются в форме общественных организаций на предприятиях, в учреждениях, организациях, а также по месту жительства.</w:t>
      </w:r>
    </w:p>
    <w:p>
      <w:pPr>
        <w:pStyle w:val="Style13"/>
        <w:spacing w:before="0" w:after="0"/>
        <w:ind w:firstLine="540"/>
        <w:jc w:val="both"/>
        <w:rPr/>
      </w:pPr>
      <w:r>
        <w:rPr/>
        <w:t>Администрация Эсто-Алтайского СМО ведет учет ДНД по охране общественного порядка.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4. Структура ДНД, их компетенция и порядок</w:t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формирования руководящих органов</w:t>
      </w:r>
    </w:p>
    <w:p>
      <w:pPr>
        <w:pStyle w:val="Style13"/>
        <w:spacing w:before="0" w:after="0"/>
        <w:ind w:firstLine="540"/>
        <w:jc w:val="both"/>
        <w:rPr/>
      </w:pPr>
      <w:r>
        <w:rPr/>
        <w:t>Структура ДНД включает в себя:</w:t>
      </w:r>
    </w:p>
    <w:p>
      <w:pPr>
        <w:pStyle w:val="Style13"/>
        <w:spacing w:before="0" w:after="0"/>
        <w:ind w:firstLine="540"/>
        <w:jc w:val="both"/>
        <w:rPr/>
      </w:pPr>
      <w:r>
        <w:rPr/>
        <w:t>- общее собрание членов ДНД;</w:t>
      </w:r>
    </w:p>
    <w:p>
      <w:pPr>
        <w:pStyle w:val="Style13"/>
        <w:spacing w:before="0" w:after="0"/>
        <w:ind w:firstLine="540"/>
        <w:jc w:val="both"/>
        <w:rPr/>
      </w:pPr>
      <w:r>
        <w:rPr/>
        <w:t>- руководитель ДНД;</w:t>
      </w:r>
    </w:p>
    <w:p>
      <w:pPr>
        <w:pStyle w:val="Style13"/>
        <w:spacing w:before="0" w:after="0"/>
        <w:ind w:firstLine="540"/>
        <w:jc w:val="both"/>
        <w:rPr/>
      </w:pPr>
      <w:r>
        <w:rPr/>
        <w:t>- штаб ДНД;</w:t>
      </w:r>
    </w:p>
    <w:p>
      <w:pPr>
        <w:pStyle w:val="Style13"/>
        <w:spacing w:before="0" w:after="0"/>
        <w:ind w:firstLine="540"/>
        <w:jc w:val="both"/>
        <w:rPr/>
      </w:pPr>
      <w:r>
        <w:rPr/>
        <w:t>- оперативные группы.</w:t>
      </w:r>
    </w:p>
    <w:p>
      <w:pPr>
        <w:pStyle w:val="Style13"/>
        <w:spacing w:before="0" w:after="0"/>
        <w:ind w:firstLine="540"/>
        <w:jc w:val="both"/>
        <w:rPr/>
      </w:pPr>
      <w:r>
        <w:rPr/>
        <w:t>Общее собрание членов ДНД (далее - общее собрание) является высшим органом управления дружины.</w:t>
      </w:r>
    </w:p>
    <w:p>
      <w:pPr>
        <w:pStyle w:val="Style13"/>
        <w:spacing w:before="0" w:after="0"/>
        <w:ind w:firstLine="540"/>
        <w:jc w:val="both"/>
        <w:rPr/>
      </w:pPr>
      <w:r>
        <w:rPr/>
        <w:t>К полномочиям общего собрания относятся:</w:t>
      </w:r>
    </w:p>
    <w:p>
      <w:pPr>
        <w:pStyle w:val="Style13"/>
        <w:spacing w:before="0" w:after="0"/>
        <w:ind w:firstLine="540"/>
        <w:jc w:val="both"/>
        <w:rPr/>
      </w:pPr>
      <w:r>
        <w:rPr/>
        <w:t>- принятие решения о прекращении деятельности ДНД;</w:t>
      </w:r>
    </w:p>
    <w:p>
      <w:pPr>
        <w:pStyle w:val="Style13"/>
        <w:spacing w:before="0" w:after="0"/>
        <w:ind w:firstLine="540"/>
        <w:jc w:val="both"/>
        <w:rPr/>
      </w:pPr>
      <w:r>
        <w:rPr/>
        <w:t>- избрание, прекращение полномочий руководителя ДНД;</w:t>
      </w:r>
    </w:p>
    <w:p>
      <w:pPr>
        <w:pStyle w:val="Style13"/>
        <w:spacing w:before="0" w:after="0"/>
        <w:ind w:firstLine="540"/>
        <w:jc w:val="both"/>
        <w:rPr/>
      </w:pPr>
      <w:r>
        <w:rPr/>
        <w:t>- определение первоочередных направлений деятельности дружины;</w:t>
      </w:r>
    </w:p>
    <w:p>
      <w:pPr>
        <w:pStyle w:val="Style13"/>
        <w:spacing w:before="0" w:after="0"/>
        <w:ind w:firstLine="540"/>
        <w:jc w:val="both"/>
        <w:rPr/>
      </w:pPr>
      <w:r>
        <w:rPr/>
        <w:t>- принятие правил поведения членов ДНД;</w:t>
      </w:r>
    </w:p>
    <w:p>
      <w:pPr>
        <w:pStyle w:val="Style13"/>
        <w:spacing w:before="0" w:after="0"/>
        <w:ind w:firstLine="540"/>
        <w:jc w:val="both"/>
        <w:rPr/>
      </w:pPr>
      <w:r>
        <w:rPr/>
        <w:t>- заслушивание отчета руководителя ДНД о деятельности дружины;</w:t>
      </w:r>
    </w:p>
    <w:p>
      <w:pPr>
        <w:pStyle w:val="Style13"/>
        <w:spacing w:before="0" w:after="0"/>
        <w:ind w:firstLine="540"/>
        <w:jc w:val="both"/>
        <w:rPr/>
      </w:pPr>
      <w:r>
        <w:rPr/>
        <w:t>- принятие решения об образовании, формировании персонального состава, прекращении деятельности штаба ДНД.</w:t>
      </w:r>
    </w:p>
    <w:p>
      <w:pPr>
        <w:pStyle w:val="Style13"/>
        <w:spacing w:before="0" w:after="0"/>
        <w:ind w:firstLine="540"/>
        <w:jc w:val="both"/>
        <w:rPr/>
      </w:pPr>
      <w:r>
        <w:rPr/>
        <w:t>Заседания общего собрания проводятся по мере необходимости, но не реже 1 раза в год.</w:t>
      </w:r>
    </w:p>
    <w:p>
      <w:pPr>
        <w:pStyle w:val="Style13"/>
        <w:spacing w:before="0" w:after="0"/>
        <w:ind w:firstLine="540"/>
        <w:jc w:val="both"/>
        <w:rPr/>
      </w:pPr>
      <w:r>
        <w:rPr/>
        <w:t>Руководитель ДНД избирается (наделяется полномочиями) и прекращает свои полномочия на основании решения, принятого не менее чем половиной членов ДНД, присутствующих на общем (учредительном) собрании.</w:t>
      </w:r>
    </w:p>
    <w:p>
      <w:pPr>
        <w:pStyle w:val="Style13"/>
        <w:spacing w:before="0" w:after="0"/>
        <w:ind w:firstLine="540"/>
        <w:jc w:val="both"/>
        <w:rPr/>
      </w:pPr>
      <w:r>
        <w:rPr/>
        <w:t>Основаниями прекращения полномочий руководителя ДНД являются:</w:t>
      </w:r>
    </w:p>
    <w:p>
      <w:pPr>
        <w:pStyle w:val="Style13"/>
        <w:spacing w:before="0" w:after="0"/>
        <w:ind w:firstLine="540"/>
        <w:jc w:val="both"/>
        <w:rPr/>
      </w:pPr>
      <w:r>
        <w:rPr/>
        <w:t>- собственная инициатива руководителя дружины;</w:t>
      </w:r>
    </w:p>
    <w:p>
      <w:pPr>
        <w:pStyle w:val="Style13"/>
        <w:spacing w:before="0" w:after="0"/>
        <w:ind w:firstLine="540"/>
        <w:jc w:val="both"/>
        <w:rPr/>
      </w:pPr>
      <w:r>
        <w:rPr/>
        <w:t>- инициатива не менее трех членов ДНД;</w:t>
      </w:r>
    </w:p>
    <w:p>
      <w:pPr>
        <w:pStyle w:val="Style13"/>
        <w:spacing w:before="0" w:after="0"/>
        <w:ind w:firstLine="540"/>
        <w:jc w:val="both"/>
        <w:rPr/>
      </w:pPr>
      <w:r>
        <w:rPr/>
        <w:t>- прекращение деятельности ДНД.</w:t>
      </w:r>
    </w:p>
    <w:p>
      <w:pPr>
        <w:pStyle w:val="Style13"/>
        <w:spacing w:before="0" w:after="0"/>
        <w:ind w:firstLine="540"/>
        <w:jc w:val="both"/>
        <w:rPr/>
      </w:pPr>
      <w:r>
        <w:rPr/>
        <w:t>К полномочиям руководителя ДНД относятся:</w:t>
      </w:r>
    </w:p>
    <w:p>
      <w:pPr>
        <w:pStyle w:val="Style13"/>
        <w:spacing w:before="0" w:after="0"/>
        <w:ind w:firstLine="540"/>
        <w:jc w:val="both"/>
        <w:rPr/>
      </w:pPr>
      <w:r>
        <w:rPr/>
        <w:t>- текущее руководство деятельностью дружины, в том числе:</w:t>
      </w:r>
    </w:p>
    <w:p>
      <w:pPr>
        <w:pStyle w:val="Style13"/>
        <w:spacing w:before="0" w:after="0"/>
        <w:ind w:firstLine="540"/>
        <w:jc w:val="both"/>
        <w:rPr/>
      </w:pPr>
      <w:r>
        <w:rPr/>
        <w:t>- планирование деятельности ДНД;</w:t>
      </w:r>
    </w:p>
    <w:p>
      <w:pPr>
        <w:pStyle w:val="Style13"/>
        <w:spacing w:before="0" w:after="0"/>
        <w:ind w:firstLine="540"/>
        <w:jc w:val="both"/>
        <w:rPr/>
      </w:pPr>
      <w:r>
        <w:rPr/>
        <w:t>- определение графика дежурств, маршрутов патрулирования;</w:t>
      </w:r>
    </w:p>
    <w:p>
      <w:pPr>
        <w:pStyle w:val="Style13"/>
        <w:spacing w:before="0" w:after="0"/>
        <w:ind w:firstLine="540"/>
        <w:jc w:val="both"/>
        <w:rPr/>
      </w:pPr>
      <w:r>
        <w:rPr/>
        <w:t>- инструктирование членов ДНД перед заступлением на дежурство;</w:t>
      </w:r>
    </w:p>
    <w:p>
      <w:pPr>
        <w:pStyle w:val="Style13"/>
        <w:spacing w:before="0" w:after="0"/>
        <w:ind w:firstLine="540"/>
        <w:jc w:val="both"/>
        <w:rPr/>
      </w:pPr>
      <w:r>
        <w:rPr/>
        <w:t>- систематическое обобщение информации о деятельности ДНД;</w:t>
      </w:r>
    </w:p>
    <w:p>
      <w:pPr>
        <w:pStyle w:val="Style13"/>
        <w:spacing w:before="0" w:after="0"/>
        <w:ind w:firstLine="540"/>
        <w:jc w:val="both"/>
        <w:rPr/>
      </w:pPr>
      <w:r>
        <w:rPr/>
        <w:t>- направление ходатайств о поощрении членов ДНД, отличившихся при исполнении своих обязанностей;</w:t>
      </w:r>
    </w:p>
    <w:p>
      <w:pPr>
        <w:pStyle w:val="Style13"/>
        <w:spacing w:before="0" w:after="0"/>
        <w:ind w:firstLine="540"/>
        <w:jc w:val="both"/>
        <w:rPr/>
      </w:pPr>
      <w:r>
        <w:rPr/>
        <w:t>- взаимодействие с органами местного самоуправления, представителями органов внутренних дел и иных правоохранительных органов, юридическими лицами, гражданами и иными заинтересованными лицами;</w:t>
      </w:r>
    </w:p>
    <w:p>
      <w:pPr>
        <w:pStyle w:val="Style13"/>
        <w:spacing w:before="0" w:after="0"/>
        <w:ind w:firstLine="540"/>
        <w:jc w:val="both"/>
        <w:rPr/>
      </w:pPr>
      <w:r>
        <w:rPr/>
        <w:t>- иные вопросы деятельности ДНД, не отнесенные к компетенции общего собрания и штаба дружины.</w:t>
      </w:r>
    </w:p>
    <w:p>
      <w:pPr>
        <w:pStyle w:val="Style13"/>
        <w:spacing w:before="0" w:after="0"/>
        <w:ind w:firstLine="540"/>
        <w:jc w:val="both"/>
        <w:rPr/>
      </w:pPr>
      <w:r>
        <w:rPr/>
        <w:t>Штаб дружины создается в целях коллегиального решения вопросов текущей деятельности ДНД в период между заседаниями общего собрания.</w:t>
      </w:r>
    </w:p>
    <w:p>
      <w:pPr>
        <w:pStyle w:val="Style13"/>
        <w:spacing w:before="0" w:after="0"/>
        <w:ind w:firstLine="540"/>
        <w:jc w:val="both"/>
        <w:rPr/>
      </w:pPr>
      <w:r>
        <w:rPr/>
        <w:t>Деятельность штаба возглавляет руководитель дружины.</w:t>
      </w:r>
    </w:p>
    <w:p>
      <w:pPr>
        <w:pStyle w:val="Style13"/>
        <w:spacing w:before="0" w:after="0"/>
        <w:ind w:firstLine="540"/>
        <w:jc w:val="both"/>
        <w:rPr/>
      </w:pPr>
      <w:r>
        <w:rPr/>
        <w:t>В состав штаба могут входить (по согласованию с ними) представители органов местного самоуправления Эсто-Алтайского СМО, органов внутренних дел и иных правоохранительных органов, юридических лиц и иные заинтересованные лица.</w:t>
      </w:r>
    </w:p>
    <w:p>
      <w:pPr>
        <w:pStyle w:val="Style13"/>
        <w:spacing w:before="0" w:after="0"/>
        <w:ind w:firstLine="540"/>
        <w:jc w:val="both"/>
        <w:rPr/>
      </w:pPr>
      <w:r>
        <w:rPr/>
        <w:t>К полномочиям штаба ДНД относятся вопросы:</w:t>
      </w:r>
    </w:p>
    <w:p>
      <w:pPr>
        <w:pStyle w:val="Style13"/>
        <w:spacing w:before="0" w:after="0"/>
        <w:ind w:firstLine="540"/>
        <w:jc w:val="both"/>
        <w:rPr/>
      </w:pPr>
      <w:r>
        <w:rPr/>
        <w:t>- прием граждан в члены ДНД, исключение граждан из состава дружины;</w:t>
      </w:r>
    </w:p>
    <w:p>
      <w:pPr>
        <w:pStyle w:val="Style13"/>
        <w:spacing w:before="0" w:after="0"/>
        <w:ind w:firstLine="540"/>
        <w:jc w:val="both"/>
        <w:rPr/>
      </w:pPr>
      <w:r>
        <w:rPr/>
        <w:t>- принятие решения о формировании или прекращении деятельности оперативных групп;</w:t>
      </w:r>
    </w:p>
    <w:p>
      <w:pPr>
        <w:pStyle w:val="Style13"/>
        <w:spacing w:before="0" w:after="0"/>
        <w:ind w:firstLine="540"/>
        <w:jc w:val="both"/>
        <w:rPr/>
      </w:pPr>
      <w:r>
        <w:rPr/>
        <w:t>- утверждение ходатайств о поощрении членов ДНД, отличившихся при исполнении своих обязанностей.</w:t>
      </w:r>
    </w:p>
    <w:p>
      <w:pPr>
        <w:pStyle w:val="Style13"/>
        <w:spacing w:before="0" w:after="0"/>
        <w:ind w:firstLine="540"/>
        <w:jc w:val="both"/>
        <w:rPr/>
      </w:pPr>
      <w:r>
        <w:rPr/>
        <w:t>Оперативные группы образуются из числа дружинников для осуществления отдельных направлений деятельности ДНД.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5. Порядок принятия в ДНД и исключения из ее состава</w:t>
      </w:r>
    </w:p>
    <w:p>
      <w:pPr>
        <w:pStyle w:val="Style13"/>
        <w:spacing w:before="0" w:after="0"/>
        <w:ind w:firstLine="540"/>
        <w:jc w:val="both"/>
        <w:rPr/>
      </w:pPr>
      <w:r>
        <w:rPr/>
        <w:t>В ДНД принимаются на добровольной основе в индивидуальном порядке граждане, достигшие возраста 18 лет, способные по своим деловым и моральным качествам исполнять обязанности народного дружинника.</w:t>
      </w:r>
    </w:p>
    <w:p>
      <w:pPr>
        <w:pStyle w:val="Style13"/>
        <w:spacing w:before="0" w:after="0"/>
        <w:ind w:firstLine="540"/>
        <w:jc w:val="both"/>
        <w:rPr/>
      </w:pPr>
      <w:r>
        <w:rPr/>
        <w:t>Прием в народную дружину и исключение из ее состава осуществляется по решению штаба ДНД.</w:t>
      </w:r>
    </w:p>
    <w:p>
      <w:pPr>
        <w:pStyle w:val="Style13"/>
        <w:spacing w:before="0" w:after="0"/>
        <w:ind w:firstLine="540"/>
        <w:jc w:val="both"/>
        <w:rPr/>
      </w:pPr>
      <w:r>
        <w:rPr/>
        <w:t>В ДНД не могут быть приняты граждане:</w:t>
      </w:r>
    </w:p>
    <w:p>
      <w:pPr>
        <w:pStyle w:val="Style13"/>
        <w:spacing w:before="0" w:after="0"/>
        <w:ind w:firstLine="540"/>
        <w:jc w:val="both"/>
        <w:rPr/>
      </w:pPr>
      <w:r>
        <w:rPr/>
        <w:t>- имеющие неснятую и непогашенную судимость;</w:t>
      </w:r>
    </w:p>
    <w:p>
      <w:pPr>
        <w:pStyle w:val="Style13"/>
        <w:spacing w:before="0" w:after="0"/>
        <w:ind w:firstLine="540"/>
        <w:jc w:val="both"/>
        <w:rPr/>
      </w:pPr>
      <w:r>
        <w:rPr/>
        <w:t>- состоящие на учете в лечебно-профилактических учреждениях по поводу психического заболевания, наркомании и алкоголизма;</w:t>
      </w:r>
    </w:p>
    <w:p>
      <w:pPr>
        <w:pStyle w:val="Style13"/>
        <w:spacing w:before="0" w:after="0"/>
        <w:ind w:firstLine="540"/>
        <w:jc w:val="both"/>
        <w:rPr/>
      </w:pPr>
      <w:r>
        <w:rPr/>
        <w:t>- признанные по решению суда недееспособными или ограниченно дееспособными;</w:t>
      </w:r>
    </w:p>
    <w:p>
      <w:pPr>
        <w:pStyle w:val="Style13"/>
        <w:spacing w:before="0" w:after="0"/>
        <w:ind w:firstLine="540"/>
        <w:jc w:val="both"/>
        <w:rPr/>
      </w:pPr>
      <w:r>
        <w:rPr/>
        <w:t>- подвергнутые административным взысканиям за правонарушения, посягающие на общественный порядок или установленный порядок управления;</w:t>
      </w:r>
    </w:p>
    <w:p>
      <w:pPr>
        <w:pStyle w:val="Style13"/>
        <w:spacing w:before="0" w:after="0"/>
        <w:ind w:firstLine="540"/>
        <w:jc w:val="both"/>
        <w:rPr/>
      </w:pPr>
      <w:r>
        <w:rPr/>
        <w:t>- не имеющие регистрации по месту жительства.</w:t>
      </w:r>
    </w:p>
    <w:p>
      <w:pPr>
        <w:pStyle w:val="Style13"/>
        <w:spacing w:before="0" w:after="0"/>
        <w:ind w:firstLine="540"/>
        <w:jc w:val="both"/>
        <w:rPr/>
      </w:pPr>
      <w:r>
        <w:rPr/>
        <w:t>Решение штаба ДНД об отчислении из ДНД может быть принято в следующих случаях:</w:t>
      </w:r>
    </w:p>
    <w:p>
      <w:pPr>
        <w:pStyle w:val="Style13"/>
        <w:spacing w:before="0" w:after="0"/>
        <w:ind w:firstLine="540"/>
        <w:jc w:val="both"/>
        <w:rPr/>
      </w:pPr>
      <w:r>
        <w:rPr/>
        <w:t>- на основании личного заявления дружинника;</w:t>
      </w:r>
    </w:p>
    <w:p>
      <w:pPr>
        <w:pStyle w:val="Style13"/>
        <w:spacing w:before="0" w:after="0"/>
        <w:ind w:firstLine="540"/>
        <w:jc w:val="both"/>
        <w:rPr/>
      </w:pPr>
      <w:r>
        <w:rPr/>
        <w:t>- в связи с систематическим невыполнением дружинником требований Положения о ДНД;</w:t>
      </w:r>
    </w:p>
    <w:p>
      <w:pPr>
        <w:pStyle w:val="Style13"/>
        <w:spacing w:before="0" w:after="0"/>
        <w:ind w:firstLine="540"/>
        <w:jc w:val="both"/>
        <w:rPr/>
      </w:pPr>
      <w:r>
        <w:rPr/>
        <w:t>- в случае совершения противоправных действий, в том числе неправомерного применения дружинником физической силы.</w:t>
      </w:r>
    </w:p>
    <w:p>
      <w:pPr>
        <w:pStyle w:val="Style13"/>
        <w:spacing w:before="0" w:after="0"/>
        <w:ind w:firstLine="540"/>
        <w:jc w:val="both"/>
        <w:rPr/>
      </w:pPr>
      <w:r>
        <w:rPr/>
        <w:t>Для вступления в ДНД предоставляется заявление о приеме в члены ДНД начальнику штаба ДНД. В случае приема кандидата в ДНД начальником штаба ДНД издается соответствующее распоряжение, которым предусматривается привлечение его к охране правопорядка, а также учет времени его участия в этой деятельности.</w:t>
      </w:r>
    </w:p>
    <w:p>
      <w:pPr>
        <w:pStyle w:val="Style13"/>
        <w:spacing w:before="0" w:after="0"/>
        <w:ind w:firstLine="540"/>
        <w:jc w:val="both"/>
        <w:rPr/>
      </w:pPr>
      <w:r>
        <w:rPr/>
        <w:t>С гражданами, принятыми в члены ДНД, организуется изучение настоящего Положения, законов и иных нормативных правовых актов, имеющих отношение к деятельности ДНД по осуществлению охраны общественного порядка на территории Эсто-Алтайского СМО.</w:t>
      </w:r>
    </w:p>
    <w:p>
      <w:pPr>
        <w:pStyle w:val="Style13"/>
        <w:spacing w:before="0" w:after="0"/>
        <w:ind w:firstLine="540"/>
        <w:jc w:val="both"/>
        <w:rPr/>
      </w:pPr>
      <w:r>
        <w:rPr/>
        <w:t>По заявлению члена ДНД либо при привлечении его к уголовной ответственности он может быть отстранен соответствующим распоряжением штаба ДНД.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6. Основные задачи и функции ДНД</w:t>
      </w:r>
    </w:p>
    <w:p>
      <w:pPr>
        <w:pStyle w:val="Style13"/>
        <w:spacing w:before="0" w:after="0"/>
        <w:ind w:firstLine="540"/>
        <w:jc w:val="both"/>
        <w:rPr/>
      </w:pPr>
      <w:r>
        <w:rPr/>
        <w:t>Основными задачами ДНД являются:</w:t>
      </w:r>
    </w:p>
    <w:p>
      <w:pPr>
        <w:pStyle w:val="Style13"/>
        <w:spacing w:before="0" w:after="0"/>
        <w:ind w:firstLine="540"/>
        <w:jc w:val="both"/>
        <w:rPr/>
      </w:pPr>
      <w:r>
        <w:rPr/>
        <w:t>- охрана прав и законных интересов граждан, общественного порядка, имущества всех форм собственности;</w:t>
      </w:r>
    </w:p>
    <w:p>
      <w:pPr>
        <w:pStyle w:val="Style13"/>
        <w:spacing w:before="0" w:after="0"/>
        <w:ind w:firstLine="540"/>
        <w:jc w:val="both"/>
        <w:rPr/>
      </w:pPr>
      <w:r>
        <w:rPr/>
        <w:t>- активное участие в предупреждении и пресечении правонарушений.</w:t>
      </w:r>
    </w:p>
    <w:p>
      <w:pPr>
        <w:pStyle w:val="Style13"/>
        <w:spacing w:before="0" w:after="0"/>
        <w:ind w:firstLine="540"/>
        <w:jc w:val="both"/>
        <w:rPr/>
      </w:pPr>
      <w:r>
        <w:rPr/>
        <w:t>Основными функциями ДНД являются:</w:t>
      </w:r>
    </w:p>
    <w:p>
      <w:pPr>
        <w:pStyle w:val="Style13"/>
        <w:spacing w:before="0" w:after="0"/>
        <w:ind w:firstLine="540"/>
        <w:jc w:val="both"/>
        <w:rPr/>
      </w:pPr>
      <w:r>
        <w:rPr/>
        <w:t>- участие в охране общественного порядка на улицах и в общественных местах;</w:t>
      </w:r>
    </w:p>
    <w:p>
      <w:pPr>
        <w:pStyle w:val="Style13"/>
        <w:spacing w:before="0" w:after="0"/>
        <w:ind w:firstLine="540"/>
        <w:jc w:val="both"/>
        <w:rPr/>
      </w:pPr>
      <w:r>
        <w:rPr/>
        <w:t>- совместно с органами внутренних дел обеспечение общественной безопасности при проведении массовых мероприятий;</w:t>
      </w:r>
    </w:p>
    <w:p>
      <w:pPr>
        <w:pStyle w:val="Style13"/>
        <w:spacing w:before="0" w:after="0"/>
        <w:ind w:firstLine="540"/>
        <w:jc w:val="both"/>
        <w:rPr/>
      </w:pPr>
      <w:r>
        <w:rPr/>
        <w:t>- оказание содействия правоохранительным органам в их деятельности по укреплению общественного порядка, предупреждению и пресечению правонарушений;</w:t>
      </w:r>
    </w:p>
    <w:p>
      <w:pPr>
        <w:pStyle w:val="Style13"/>
        <w:spacing w:before="0" w:after="0"/>
        <w:ind w:firstLine="540"/>
        <w:jc w:val="both"/>
        <w:rPr/>
      </w:pPr>
      <w:r>
        <w:rPr/>
        <w:t>- участие в предупреждении и пресечении правонарушений среди несовершеннолетних, проведение воспитательной работы среди подростков;</w:t>
      </w:r>
    </w:p>
    <w:p>
      <w:pPr>
        <w:pStyle w:val="Style13"/>
        <w:spacing w:before="0" w:after="0"/>
        <w:ind w:firstLine="540"/>
        <w:jc w:val="both"/>
        <w:rPr/>
      </w:pPr>
      <w:r>
        <w:rPr/>
        <w:t>- участие в охране общественного порядка в период стихийных бедствий, чрезвычайных ситуаций.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7. Полномочия членов ДНД</w:t>
      </w:r>
    </w:p>
    <w:p>
      <w:pPr>
        <w:pStyle w:val="Style13"/>
        <w:spacing w:before="0" w:after="0"/>
        <w:ind w:firstLine="540"/>
        <w:jc w:val="both"/>
        <w:rPr/>
      </w:pPr>
      <w:r>
        <w:rPr/>
        <w:t>Членам ДНД при выполнении возложенных на них обязанностей предоставляются право требовать от граждан и должностных лиц соблюдения установленного общественного порядка на улицах и в общественных местах и иные права, не противоречащие действующему законодательству.</w:t>
      </w:r>
    </w:p>
    <w:p>
      <w:pPr>
        <w:pStyle w:val="Style13"/>
        <w:spacing w:before="0" w:after="0"/>
        <w:ind w:firstLine="540"/>
        <w:jc w:val="both"/>
        <w:rPr/>
      </w:pPr>
      <w:r>
        <w:rPr/>
        <w:t>Полномочия лица, привлекаемого к охране общественного порядка:</w:t>
      </w:r>
    </w:p>
    <w:p>
      <w:pPr>
        <w:pStyle w:val="Style13"/>
        <w:spacing w:before="0" w:after="0"/>
        <w:ind w:firstLine="540"/>
        <w:jc w:val="both"/>
        <w:rPr/>
      </w:pPr>
      <w:r>
        <w:rPr/>
        <w:t>- соблюдает требования законодательства, проявляет корректность и выдержку при обращении к гражданам, не совершает действий, унижающих честь и достоинство человека и гражданина;</w:t>
      </w:r>
    </w:p>
    <w:p>
      <w:pPr>
        <w:pStyle w:val="Style13"/>
        <w:spacing w:before="0" w:after="0"/>
        <w:ind w:firstLine="540"/>
        <w:jc w:val="both"/>
        <w:rPr/>
      </w:pPr>
      <w:r>
        <w:rPr/>
        <w:t>- оказывает в пределах представленных ему полномочий представителям органов государственной власти, органов местного самоуправления, правоохранительных органов в случае их обращения содействие в выполнении ими функций по охране общественного порядка, предупреждению или пресечению правонарушений;</w:t>
      </w:r>
    </w:p>
    <w:p>
      <w:pPr>
        <w:pStyle w:val="Style13"/>
        <w:spacing w:before="0" w:after="0"/>
        <w:ind w:firstLine="540"/>
        <w:jc w:val="both"/>
        <w:rPr/>
      </w:pPr>
      <w:r>
        <w:rPr/>
        <w:t>- принимает меры по оказанию помощи, в том числе доврачебной, гражданам, пострадавшим от правонарушений или от несчастных случаев, а также гражданам, находящимся в беспомощном или ином состоянии, опасном для их здоровья и жизни;</w:t>
      </w:r>
    </w:p>
    <w:p>
      <w:pPr>
        <w:pStyle w:val="Style13"/>
        <w:spacing w:before="0" w:after="0"/>
        <w:ind w:firstLine="540"/>
        <w:jc w:val="both"/>
        <w:rPr/>
      </w:pPr>
      <w:r>
        <w:rPr/>
        <w:t>- принимает меры по предотвращению и пресечению правонарушений, охране места происшествия и сообщению о выявленных правонарушениях в органы внутренних дел;</w:t>
      </w:r>
    </w:p>
    <w:p>
      <w:pPr>
        <w:pStyle w:val="Style13"/>
        <w:spacing w:before="0" w:after="0"/>
        <w:ind w:firstLine="540"/>
        <w:jc w:val="both"/>
        <w:rPr/>
      </w:pPr>
      <w:r>
        <w:rPr/>
        <w:t>- требует от граждан соблюдения общественного порядка и прекращения совершения преступлений;</w:t>
      </w:r>
    </w:p>
    <w:p>
      <w:pPr>
        <w:pStyle w:val="Style13"/>
        <w:spacing w:before="0" w:after="0"/>
        <w:ind w:firstLine="540"/>
        <w:jc w:val="both"/>
        <w:rPr/>
      </w:pPr>
      <w:r>
        <w:rPr/>
        <w:t>- оказывает сотрудникам правоохранительных органов содействие в проверке у граждан документов, удостоверяющих личность, в случаях, когда установление личности необходимо для выяснения обстоятельств совершения правонарушения или причастности к нему;</w:t>
      </w:r>
    </w:p>
    <w:p>
      <w:pPr>
        <w:pStyle w:val="Style13"/>
        <w:spacing w:before="0" w:after="0"/>
        <w:ind w:firstLine="540"/>
        <w:jc w:val="both"/>
        <w:rPr/>
      </w:pPr>
      <w:r>
        <w:rPr/>
        <w:t>- оказывает сотрудникам правоохранительных органов содействие в доставлении лиц, совершивших правонарушения, в случаях и порядке, предусмотренных федеральным законодательством, в органы внутренних дел, общественные пункты охраны порядка в целях пресечения правонарушений, когда исчерпаны другие меры воздействия;</w:t>
      </w:r>
    </w:p>
    <w:p>
      <w:pPr>
        <w:pStyle w:val="Style13"/>
        <w:spacing w:before="0" w:after="0"/>
        <w:ind w:firstLine="540"/>
        <w:jc w:val="both"/>
        <w:rPr/>
      </w:pPr>
      <w:r>
        <w:rPr/>
        <w:t>- оказывает содействие в изъятии орудий совершения правонарушений или иных предметов, осуществляемом в случаях и порядке, установленном федеральным законодательством;</w:t>
      </w:r>
    </w:p>
    <w:p>
      <w:pPr>
        <w:pStyle w:val="Style13"/>
        <w:spacing w:before="0" w:after="0"/>
        <w:ind w:firstLine="540"/>
        <w:jc w:val="both"/>
        <w:rPr/>
      </w:pPr>
      <w:r>
        <w:rPr/>
        <w:t>- входит в зрелищные, увеселительные и другие общественные места в случаях преследования лиц, подозреваемых в совершении правонарушений;</w:t>
      </w:r>
    </w:p>
    <w:p>
      <w:pPr>
        <w:pStyle w:val="Style13"/>
        <w:spacing w:before="0" w:after="0"/>
        <w:ind w:firstLine="540"/>
        <w:jc w:val="both"/>
        <w:rPr/>
      </w:pPr>
      <w:r>
        <w:rPr/>
        <w:t>- не разглашает информацию о деятельности правоохранительных органов, ставшую ему известной в связи с осуществлением охраны общественного порядка, а также сведения относящиеся к частной жизни, личной и семейной тайне граждан, если иное не установлено федеральным законодательством;</w:t>
      </w:r>
    </w:p>
    <w:p>
      <w:pPr>
        <w:pStyle w:val="Style13"/>
        <w:spacing w:before="0" w:after="0"/>
        <w:ind w:firstLine="540"/>
        <w:jc w:val="both"/>
        <w:rPr/>
      </w:pPr>
      <w:r>
        <w:rPr/>
        <w:t>- соблюдает установленную в добровольной дружине дисциплину, выполняет распоряжения и указания руководителей народной дружины;</w:t>
      </w:r>
    </w:p>
    <w:p>
      <w:pPr>
        <w:pStyle w:val="Style13"/>
        <w:spacing w:before="0" w:after="0"/>
        <w:ind w:firstLine="540"/>
        <w:jc w:val="both"/>
        <w:rPr/>
      </w:pPr>
      <w:r>
        <w:rPr/>
        <w:t>- постоянно совершенствует свои правовые знания, овладевает навыками оказания доврачебной помощи, изучает формы и методы предупреждения и пресечения правонарушений, повышает уровень своей специальной и физической подготовки.</w:t>
      </w:r>
    </w:p>
    <w:p>
      <w:pPr>
        <w:pStyle w:val="Style13"/>
        <w:spacing w:before="0" w:after="0"/>
        <w:ind w:firstLine="540"/>
        <w:jc w:val="both"/>
        <w:rPr/>
      </w:pPr>
      <w:r>
        <w:rPr/>
        <w:t>Принимая участие в охране общественного порядка совместно с сотрудниками правоохранительных органов, народные дружинники выполняют их законные распоряжения.</w:t>
      </w:r>
    </w:p>
    <w:p>
      <w:pPr>
        <w:pStyle w:val="Style13"/>
        <w:spacing w:before="0" w:after="0"/>
        <w:ind w:firstLine="540"/>
        <w:jc w:val="both"/>
        <w:rPr/>
      </w:pPr>
      <w:r>
        <w:rPr/>
        <w:t>За неправомерные действия при осуществлении охраны общественного порядка народный дружинник несет ответственность в соответствии с законодательством Российской Федерации.</w:t>
      </w:r>
    </w:p>
    <w:p>
      <w:pPr>
        <w:pStyle w:val="Style13"/>
        <w:spacing w:before="0" w:after="0"/>
        <w:ind w:firstLine="540"/>
        <w:jc w:val="both"/>
        <w:rPr/>
      </w:pPr>
      <w:r>
        <w:rPr/>
        <w:t>Народные дружинники выполняют возложенные на них полномочия в свободное от основной работы время на безвозмездной основе.</w:t>
      </w:r>
    </w:p>
    <w:p>
      <w:pPr>
        <w:pStyle w:val="Style13"/>
        <w:spacing w:before="0" w:after="0"/>
        <w:ind w:firstLine="540"/>
        <w:jc w:val="both"/>
        <w:rPr/>
      </w:pPr>
      <w:r>
        <w:rPr/>
        <w:t>Члены ДНД вправе:</w:t>
      </w:r>
    </w:p>
    <w:p>
      <w:pPr>
        <w:pStyle w:val="Style13"/>
        <w:spacing w:before="0" w:after="0"/>
        <w:ind w:firstLine="540"/>
        <w:jc w:val="both"/>
        <w:rPr/>
      </w:pPr>
      <w:r>
        <w:rPr/>
        <w:t>- при получении информации о готовящемся преступлении сообщать об этом в орган внутренних дел и принимать меры к его недопущению;</w:t>
      </w:r>
    </w:p>
    <w:p>
      <w:pPr>
        <w:pStyle w:val="Style13"/>
        <w:spacing w:before="0" w:after="0"/>
        <w:ind w:firstLine="540"/>
        <w:jc w:val="both"/>
        <w:rPr/>
      </w:pPr>
      <w:r>
        <w:rPr/>
        <w:t>- при получении сведений от граждан о совершаемых или совершенных преступлениях установить и записать все установочные данные о заявителях, конкретное место совершения преступления, кем и против кого оно готовится или совершено и другую информацию, сообщить в орган внутренних дел;</w:t>
      </w:r>
    </w:p>
    <w:p>
      <w:pPr>
        <w:pStyle w:val="Style13"/>
        <w:spacing w:before="0" w:after="0"/>
        <w:ind w:firstLine="540"/>
        <w:jc w:val="both"/>
        <w:rPr/>
      </w:pPr>
      <w:r>
        <w:rPr/>
        <w:t>- при выявлении заблудившихся детей, подростков, находящихся в состоянии алкогольного, токсического или наркотического опьянения, сообщать о них в дежурную часть органа внутренних дел;</w:t>
      </w:r>
    </w:p>
    <w:p>
      <w:pPr>
        <w:pStyle w:val="Style13"/>
        <w:spacing w:before="0" w:after="0"/>
        <w:ind w:firstLine="540"/>
        <w:jc w:val="both"/>
        <w:rPr/>
      </w:pPr>
      <w:r>
        <w:rPr/>
        <w:t>- принимать меры к выявлению групп несовершеннолетних подростков антиобщественной направленности, установлению мест их концентрации, сообщать о них в дежурную часть органа внутренних дел;</w:t>
      </w:r>
    </w:p>
    <w:p>
      <w:pPr>
        <w:pStyle w:val="Style13"/>
        <w:spacing w:before="0" w:after="0"/>
        <w:ind w:firstLine="540"/>
        <w:jc w:val="both"/>
        <w:rPr/>
      </w:pPr>
      <w:r>
        <w:rPr/>
        <w:t>- при выявлении взрослых лиц, вовлекающих несовершеннолетних в азартные игры, употребление спиртных напитков, наркотических средств и психотропных веществ, совершение правонарушений либо иных антиобщественных действий, сообщать о них в дежурную часть органа внутренних дел.</w:t>
      </w:r>
    </w:p>
    <w:p>
      <w:pPr>
        <w:pStyle w:val="Style13"/>
        <w:spacing w:before="0" w:after="0"/>
        <w:ind w:firstLine="540"/>
        <w:jc w:val="both"/>
        <w:rPr/>
      </w:pPr>
      <w:r>
        <w:rPr/>
        <w:t>Во время дежурства члены ДНД должны обращать особое внимание на:</w:t>
      </w:r>
    </w:p>
    <w:p>
      <w:pPr>
        <w:pStyle w:val="Style13"/>
        <w:spacing w:before="0" w:after="0"/>
        <w:ind w:firstLine="540"/>
        <w:jc w:val="both"/>
        <w:rPr/>
      </w:pPr>
      <w:r>
        <w:rPr/>
        <w:t>- детей, оставленных без присмотра родителей и законных представителей;</w:t>
      </w:r>
    </w:p>
    <w:p>
      <w:pPr>
        <w:pStyle w:val="Style13"/>
        <w:spacing w:before="0" w:after="0"/>
        <w:ind w:firstLine="540"/>
        <w:jc w:val="both"/>
        <w:rPr/>
      </w:pPr>
      <w:r>
        <w:rPr/>
        <w:t>- целостность дверей, витрин и окон магазинов и других учреждений, где хранятся ценности;</w:t>
      </w:r>
    </w:p>
    <w:p>
      <w:pPr>
        <w:pStyle w:val="Style13"/>
        <w:spacing w:before="0" w:after="0"/>
        <w:ind w:firstLine="540"/>
        <w:jc w:val="both"/>
        <w:rPr/>
      </w:pPr>
      <w:r>
        <w:rPr/>
        <w:t>- подозрительные шумы, появление огня или дыма в зданиях и на объектах;</w:t>
      </w:r>
    </w:p>
    <w:p>
      <w:pPr>
        <w:pStyle w:val="Style13"/>
        <w:spacing w:before="0" w:after="0"/>
        <w:ind w:firstLine="540"/>
        <w:jc w:val="both"/>
        <w:rPr/>
      </w:pPr>
      <w:r>
        <w:rPr/>
        <w:t>- подозрительные предметы, могущие представлять опасность.</w:t>
      </w:r>
    </w:p>
    <w:p>
      <w:pPr>
        <w:pStyle w:val="Style13"/>
        <w:spacing w:before="0" w:after="0"/>
        <w:ind w:firstLine="540"/>
        <w:jc w:val="both"/>
        <w:rPr/>
      </w:pPr>
      <w:r>
        <w:rPr/>
        <w:t>Во время дежурства члены ДНД обязаны проявлять бдительность и принимать меры предосторожности, исключающие возможность внезапного нападения.</w:t>
      </w:r>
    </w:p>
    <w:p>
      <w:pPr>
        <w:pStyle w:val="Style13"/>
        <w:spacing w:before="0" w:after="0"/>
        <w:ind w:firstLine="540"/>
        <w:jc w:val="both"/>
        <w:rPr/>
      </w:pPr>
      <w:r>
        <w:rPr/>
        <w:t>О результатах дежурства член ДНД докладывает своему руководителю.</w:t>
      </w:r>
    </w:p>
    <w:p>
      <w:pPr>
        <w:pStyle w:val="Style13"/>
        <w:spacing w:before="0" w:after="0"/>
        <w:ind w:firstLine="540"/>
        <w:jc w:val="both"/>
        <w:rPr/>
      </w:pPr>
      <w:r>
        <w:rPr/>
        <w:t>Руководитель ДНД при наличии оснований составляет рапорт на имя начальника органа внутренних дел и направляет его в дежурную часть РОВД.</w:t>
      </w:r>
    </w:p>
    <w:p>
      <w:pPr>
        <w:pStyle w:val="Style13"/>
        <w:spacing w:before="0" w:after="0"/>
        <w:ind w:firstLine="540"/>
        <w:jc w:val="both"/>
        <w:rPr/>
      </w:pPr>
      <w:r>
        <w:rPr/>
        <w:t>Члены ДНД при выполнении обязанностей по охране общественного порядка не могут представляться сотрудниками правоохранительных органов, использовать специальные технические средства и осуществлять деятельность, отнесенную законодательством к исключительной компетенции правоохранительных органов или частных детективных и охранных предприятий.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8. Формы и методы работы ДНД</w:t>
      </w:r>
    </w:p>
    <w:p>
      <w:pPr>
        <w:pStyle w:val="Style13"/>
        <w:spacing w:before="0" w:after="0"/>
        <w:ind w:firstLine="540"/>
        <w:jc w:val="both"/>
        <w:rPr/>
      </w:pPr>
      <w:r>
        <w:rPr/>
        <w:t>ДНД могут осуществлять свою деятельность путем:</w:t>
      </w:r>
    </w:p>
    <w:p>
      <w:pPr>
        <w:pStyle w:val="Style13"/>
        <w:spacing w:before="0" w:after="0"/>
        <w:ind w:firstLine="540"/>
        <w:jc w:val="both"/>
        <w:rPr/>
      </w:pPr>
      <w:r>
        <w:rPr/>
        <w:t>- совместного с сотрудниками органов внутренних дел патрулирования и выставления постов на улицах и в других общественных местах, проведения рейдов и поисковых мероприятий по выявлению правонарушений и лиц, их совершивших;</w:t>
      </w:r>
    </w:p>
    <w:p>
      <w:pPr>
        <w:pStyle w:val="Style13"/>
        <w:spacing w:before="0" w:after="0"/>
        <w:ind w:firstLine="540"/>
        <w:jc w:val="both"/>
        <w:rPr/>
      </w:pPr>
      <w:r>
        <w:rPr/>
        <w:t>- разъяснения гражданам законодательства и правил поведения в общественных местах, проведения профилактических бесед с родителями и законными представителями несовершеннолетних, состоящих на учете в общественной комиссии по делам несовершеннолетних;</w:t>
      </w:r>
    </w:p>
    <w:p>
      <w:pPr>
        <w:pStyle w:val="Style13"/>
        <w:spacing w:before="0" w:after="0"/>
        <w:ind w:firstLine="540"/>
        <w:jc w:val="both"/>
        <w:rPr/>
      </w:pPr>
      <w:r>
        <w:rPr/>
        <w:t>- направления информации о лицах, совершивших правонарушение, в соответствующие органы для принятия мер в порядке, предусмотренном действующим законодательством;</w:t>
      </w:r>
    </w:p>
    <w:p>
      <w:pPr>
        <w:pStyle w:val="Style13"/>
        <w:spacing w:before="0" w:after="0"/>
        <w:ind w:firstLine="540"/>
        <w:jc w:val="both"/>
        <w:rPr/>
      </w:pPr>
      <w:r>
        <w:rPr/>
        <w:t>- выступления в средствах массовой информации по проблемам профилактики правонарушений;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9. Взаимоотношения ДНД с органами внутренних дел</w:t>
      </w:r>
    </w:p>
    <w:p>
      <w:pPr>
        <w:pStyle w:val="Style13"/>
        <w:spacing w:before="0" w:after="0"/>
        <w:ind w:firstLine="540"/>
        <w:jc w:val="both"/>
        <w:rPr/>
      </w:pPr>
      <w:r>
        <w:rPr/>
        <w:t>Органы внутренних дел по согласованию могут взаимодействовать с ДНД в соответствии с нормативными правовыми актами Российской Федерации путем:</w:t>
      </w:r>
    </w:p>
    <w:p>
      <w:pPr>
        <w:pStyle w:val="Style13"/>
        <w:spacing w:before="0" w:after="0"/>
        <w:ind w:firstLine="540"/>
        <w:jc w:val="both"/>
        <w:rPr/>
      </w:pPr>
      <w:r>
        <w:rPr/>
        <w:t>- разработки программ подготовки членов (участников) общественных объединений;</w:t>
      </w:r>
    </w:p>
    <w:p>
      <w:pPr>
        <w:pStyle w:val="Style13"/>
        <w:spacing w:before="0" w:after="0"/>
        <w:ind w:firstLine="540"/>
        <w:jc w:val="both"/>
        <w:rPr/>
      </w:pPr>
      <w:r>
        <w:rPr/>
        <w:t>- постоянного взаимодействия с ДНД и оказания им содействия в осуществлении возложенных на них задач по охране общественного порядка на улицах и в общественных местах;</w:t>
      </w:r>
    </w:p>
    <w:p>
      <w:pPr>
        <w:pStyle w:val="Style13"/>
        <w:spacing w:before="0" w:after="0"/>
        <w:ind w:firstLine="540"/>
        <w:jc w:val="both"/>
        <w:rPr/>
      </w:pPr>
      <w:r>
        <w:rPr/>
        <w:t>- обучения членов (участников) ДНД приемам и методам работы по предупреждению, выявлению и пресечению наиболее распространенных видов правонарушений, знакомства их с оперативной обстановкой на обслуживаемой территории;</w:t>
      </w:r>
    </w:p>
    <w:p>
      <w:pPr>
        <w:pStyle w:val="Style13"/>
        <w:spacing w:before="0" w:after="0"/>
        <w:ind w:firstLine="540"/>
        <w:jc w:val="both"/>
        <w:rPr/>
      </w:pPr>
      <w:r>
        <w:rPr/>
        <w:t>- разработки служебных инструкций и методических рекомендаций для сотрудников органов внутренних дел при совместном выполнении ими должностных обязанностей с членами ДНД;</w:t>
      </w:r>
    </w:p>
    <w:p>
      <w:pPr>
        <w:pStyle w:val="Style13"/>
        <w:spacing w:before="0" w:after="0"/>
        <w:ind w:firstLine="540"/>
        <w:jc w:val="both"/>
        <w:rPr/>
      </w:pPr>
      <w:r>
        <w:rPr/>
        <w:t>- обобщения и распространения положительных форм и методов совместной работы органов внутренних дел и ДНД по вопросам профилактики правонарушений, борьбы с преступностью, охраны общественного порядка и другим направлениям правоохранительной деятельности;</w:t>
      </w:r>
    </w:p>
    <w:p>
      <w:pPr>
        <w:pStyle w:val="Style13"/>
        <w:spacing w:before="0" w:after="0"/>
        <w:ind w:firstLine="540"/>
        <w:jc w:val="both"/>
        <w:rPr/>
      </w:pPr>
      <w:r>
        <w:rPr/>
        <w:t>- поощрения по представлению руководства ДНД наиболее активных членов организации, отличившихся при выполнении задач по охране общественного порядка в Эсто-Алтайском сельском поселении;</w:t>
      </w:r>
    </w:p>
    <w:p>
      <w:pPr>
        <w:pStyle w:val="Style13"/>
        <w:spacing w:before="0" w:after="0"/>
        <w:ind w:firstLine="540"/>
        <w:jc w:val="both"/>
        <w:rPr/>
      </w:pPr>
      <w:r>
        <w:rPr/>
        <w:t>- иных форм и методов взаимодействия.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10. Взаимоотношения ДНД с органами</w:t>
      </w:r>
    </w:p>
    <w:p>
      <w:pPr>
        <w:pStyle w:val="Style13"/>
        <w:spacing w:before="0" w:after="0"/>
        <w:ind w:firstLine="540"/>
        <w:jc w:val="both"/>
        <w:rPr/>
      </w:pPr>
      <w:r>
        <w:rPr>
          <w:b/>
          <w:bCs/>
        </w:rPr>
        <w:t>местного самоуправления Эсто-Алтайского СМО</w:t>
      </w:r>
    </w:p>
    <w:p>
      <w:pPr>
        <w:pStyle w:val="Style13"/>
        <w:spacing w:before="0" w:after="0"/>
        <w:ind w:firstLine="540"/>
        <w:jc w:val="both"/>
        <w:rPr/>
      </w:pPr>
      <w:r>
        <w:rPr/>
        <w:t>Вопросы, затрагивающие интересы ДНД в предусмотренных настоящим Положением случаях, решаются органами местного самоуправления с участием соответствующих общественных объединений или по согласованию с ними.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11. Гарантии защиты членов ДНД</w:t>
      </w:r>
    </w:p>
    <w:p>
      <w:pPr>
        <w:pStyle w:val="Style13"/>
        <w:spacing w:before="0" w:after="0"/>
        <w:ind w:firstLine="540"/>
        <w:jc w:val="both"/>
        <w:rPr/>
      </w:pPr>
      <w:r>
        <w:rPr/>
        <w:t>На деятельность членов ДНД распространяются положения действующего законодательства о необходимой обороне и крайней необходимости в период непосредственного осуществления действий по охране общественного порядка.</w:t>
      </w:r>
    </w:p>
    <w:p>
      <w:pPr>
        <w:pStyle w:val="Style13"/>
        <w:spacing w:before="0" w:after="0"/>
        <w:ind w:firstLine="540"/>
        <w:jc w:val="both"/>
        <w:rPr/>
      </w:pPr>
      <w:r>
        <w:rPr/>
        <w:t>Члены ДНД могут быть застрахованы в порядке, предусмотренном действующим законодательством.</w:t>
      </w:r>
    </w:p>
    <w:p>
      <w:pPr>
        <w:pStyle w:val="Style13"/>
        <w:spacing w:before="0" w:after="0"/>
        <w:ind w:firstLine="540"/>
        <w:jc w:val="both"/>
        <w:rPr/>
      </w:pPr>
      <w:r>
        <w:rPr/>
        <w:t>Народные дружинники и внештатные сотрудники при исполнении общественных обязанностей находятся под защитой государства. Насилие и гроза его применения, иные посягательства на жизнь, здоровье, честь и достоинство граждан, участвующих в охране общественного порядка, влекут ответственность, установленную федеральным законодательством.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12. Меры морального и материального стимулирования</w:t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членов ДНД</w:t>
      </w:r>
    </w:p>
    <w:p>
      <w:pPr>
        <w:pStyle w:val="Style13"/>
        <w:spacing w:before="0" w:after="0"/>
        <w:ind w:firstLine="540"/>
        <w:jc w:val="both"/>
        <w:rPr/>
      </w:pPr>
      <w:r>
        <w:rPr/>
        <w:t>Правоохранительные органы, администрации предприятий, учреждений, организаций могут устанавливать дополнительные меры морального и материального стимулирования членов ДНД в виде: выплаты денежного вознаграждения за каждый день участия члена ДНД в охране общественного порядка совместно с подразделениями РОВД, предоставления отгулов и др.</w:t>
      </w:r>
    </w:p>
    <w:p>
      <w:pPr>
        <w:pStyle w:val="Style13"/>
        <w:spacing w:before="0" w:after="0"/>
        <w:ind w:firstLine="540"/>
        <w:jc w:val="both"/>
        <w:rPr/>
      </w:pPr>
      <w:r>
        <w:rPr/>
        <w:t>Коллективными договорами между работниками и работодателями могут устанавливаться дополнительные меры поощрения, гарантии и льготы членам ДНД.</w:t>
      </w:r>
    </w:p>
    <w:p>
      <w:pPr>
        <w:pStyle w:val="Style13"/>
        <w:spacing w:before="0" w:after="0"/>
        <w:ind w:firstLine="540"/>
        <w:jc w:val="both"/>
        <w:rPr/>
      </w:pPr>
      <w:r>
        <w:rPr/>
        <w:t>За мужество и отвагу, проявленные при исполнении обязанностей по участию в обеспечении общественного порядка, член ДНД установленным порядком может быть представлен к награждению государственными наградами Российской Федерации.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13. Финансирование и обеспечение деятельности ДНД</w:t>
      </w:r>
    </w:p>
    <w:p>
      <w:pPr>
        <w:pStyle w:val="Style13"/>
        <w:spacing w:before="0" w:after="0"/>
        <w:ind w:firstLine="540"/>
        <w:jc w:val="both"/>
        <w:rPr/>
      </w:pPr>
      <w:r>
        <w:rPr/>
        <w:t>Финансирование ДНД осуществляется в соответствии с действующим законодательством.</w:t>
      </w:r>
    </w:p>
    <w:p>
      <w:pPr>
        <w:pStyle w:val="Style13"/>
        <w:spacing w:before="0" w:after="0"/>
        <w:ind w:firstLine="540"/>
        <w:jc w:val="both"/>
        <w:rPr/>
      </w:pPr>
      <w:r>
        <w:rPr/>
        <w:t>Органы местного самоуправления безвозмездно предоставляют помещения под специальные места размещения ДНД - общественные пункты охраны порядка.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14. Контроль и надзор за деятельностью ДНД</w:t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по обеспечению правопорядка</w:t>
      </w:r>
    </w:p>
    <w:p>
      <w:pPr>
        <w:pStyle w:val="Style13"/>
        <w:spacing w:before="0" w:after="0"/>
        <w:ind w:firstLine="540"/>
        <w:jc w:val="both"/>
        <w:rPr/>
      </w:pPr>
      <w:r>
        <w:rPr/>
        <w:t>Контроль за деятельностью ДНД осуществляют в пределах своих полномочий органы государственной власти, органы местного самоуправления.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15. Ответственность членов ДНД за нарушение</w:t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законодательства Российской Федерации</w:t>
      </w:r>
    </w:p>
    <w:p>
      <w:pPr>
        <w:pStyle w:val="Style13"/>
        <w:spacing w:before="0" w:after="0"/>
        <w:ind w:firstLine="540"/>
        <w:jc w:val="both"/>
        <w:rPr/>
      </w:pPr>
      <w:r>
        <w:rPr/>
        <w:t>Ущерб, причиненный незаконными действиями члена ДНД, возмещается им в установленном гражданским законодательством порядке.</w:t>
      </w:r>
    </w:p>
    <w:p>
      <w:pPr>
        <w:pStyle w:val="Style13"/>
        <w:spacing w:before="0" w:after="0"/>
        <w:ind w:firstLine="540"/>
        <w:jc w:val="both"/>
        <w:rPr/>
      </w:pPr>
      <w:r>
        <w:rPr/>
        <w:t>Члены ДНД в случае нарушения законодательства Российской Федерации несут ответственность в соответствии с действующим законодательством.</w:t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>
          <w:b/>
          <w:b/>
          <w:bCs/>
        </w:rPr>
      </w:pPr>
      <w:r>
        <w:rPr>
          <w:b/>
          <w:bCs/>
        </w:rPr>
        <w:t>16. Заключительные положения</w:t>
      </w:r>
    </w:p>
    <w:p>
      <w:pPr>
        <w:pStyle w:val="Style13"/>
        <w:spacing w:before="0" w:after="0"/>
        <w:ind w:firstLine="540"/>
        <w:jc w:val="both"/>
        <w:rPr/>
      </w:pPr>
      <w:r>
        <w:rPr/>
        <w:t>Прекращение деятельности ДНД проводится в соответствии с действующим законодательством.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Style13"/>
        <w:spacing w:before="0" w:after="0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Tahoma" w:hAnsi="Tahoma" w:cs="Tahoma"/>
      <w:b/>
      <w:sz w:val="26"/>
      <w:szCs w:val="20"/>
    </w:rPr>
  </w:style>
  <w:style w:type="character" w:styleId="Style12">
    <w:name w:val="Основной шрифт абзаца"/>
    <w:qFormat/>
    <w:rPr/>
  </w:style>
  <w:style w:type="character" w:styleId="InternetLink">
    <w:name w:val="Internet Link"/>
    <w:basedOn w:val="Style12"/>
    <w:rPr>
      <w:color w:val="000080"/>
      <w:u w:val="single"/>
    </w:rPr>
  </w:style>
  <w:style w:type="character" w:styleId="StrongEmphasis">
    <w:name w:val="Strong Emphasis"/>
    <w:basedOn w:val="Style12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3">
    <w:name w:val="Обычный (веб)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279C392CB5E8ACA7EF2D20BEA76018CBB67586B34D2DA4721A61B5FC503EBFBADD57F23D348B153DU3e6I" TargetMode="External"/><Relationship Id="rId4" Type="http://schemas.openxmlformats.org/officeDocument/2006/relationships/hyperlink" Target="consultantplus://offline/ref=279C392CB5E8ACA7EF2D3EB3B10C44C2B77CDAB94C2DAF22433EEEA10737B5ED9A18AB7F7086153A30FEF5U5eFI" TargetMode="External"/><Relationship Id="rId5" Type="http://schemas.openxmlformats.org/officeDocument/2006/relationships/hyperlink" Target="consultantplus://offline/ref=279C392CB5E8ACA7EF2D3EB3B10C44C2B77CDAB94927AB26423EEEA10737B5ED9A18AB7F7086153A30FEF6U5e1I" TargetMode="External"/><Relationship Id="rId6" Type="http://schemas.openxmlformats.org/officeDocument/2006/relationships/hyperlink" Target="consultantplus://offline/ref=279C392CB5E8ACA7EF2D20BEA76018CBB57F83B14678F3704B34BBUFe9I" TargetMode="External"/><Relationship Id="rId7" Type="http://schemas.openxmlformats.org/officeDocument/2006/relationships/hyperlink" Target="consultantplus://offline/ref=279C392CB5E8ACA7EF2D20BEA76018CBB67681BC4A2CA4721A61B5FC50U3eEI" TargetMode="External"/><Relationship Id="rId8" Type="http://schemas.openxmlformats.org/officeDocument/2006/relationships/hyperlink" Target="consultantplus://offline/ref=279C392CB5E8ACA7EF2D20BEA76018CBB67586B34D2DA4721A61B5FC50U3eEI" TargetMode="External"/><Relationship Id="rId9" Type="http://schemas.openxmlformats.org/officeDocument/2006/relationships/hyperlink" Target="consultantplus://offline/ref=279C392CB5E8ACA7EF2D3EB3B10C44C2B77CDAB94927AB22413EEEA10737B5ED9A18AB7F7086153A30FEF7U5eAI" TargetMode="External"/><Relationship Id="rId10" Type="http://schemas.openxmlformats.org/officeDocument/2006/relationships/hyperlink" Target="consultantplus://offline/ref=279C392CB5E8ACA7EF2D3EB3B10C44C2B77CDAB94C2DAF22433EEEA10737B5EDU9eAI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2013-04-24T14:33:00Z</dcterms:created>
  <dc:creator>Владелец</dc:creator>
  <dc:description/>
  <cp:keywords/>
  <dc:language>en-US</dc:language>
  <cp:lastModifiedBy>Владелец</cp:lastModifiedBy>
  <cp:lastPrinted>2013-07-08T16:40:00Z</cp:lastPrinted>
  <dcterms:modified xsi:type="dcterms:W3CDTF">2013-07-08T16:42:00Z</dcterms:modified>
  <cp:revision>7</cp:revision>
  <dc:subject/>
  <dc:title>05</dc:title>
</cp:coreProperties>
</file>