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771" w:type="dxa"/>
        <w:jc w:val="left"/>
        <w:tblInd w:w="-70" w:type="dxa"/>
        <w:tblBorders/>
        <w:tblCellMar>
          <w:top w:w="0" w:type="dxa"/>
          <w:left w:w="70" w:type="dxa"/>
          <w:bottom w:w="0" w:type="dxa"/>
          <w:right w:w="70" w:type="dxa"/>
        </w:tblCellMar>
      </w:tblPr>
      <w:tblGrid>
        <w:gridCol w:w="3667"/>
        <w:gridCol w:w="2398"/>
        <w:gridCol w:w="3706"/>
      </w:tblGrid>
      <w:tr>
        <w:trPr>
          <w:cantSplit w:val="true"/>
        </w:trPr>
        <w:tc>
          <w:tcPr>
            <w:tcW w:w="9771" w:type="dxa"/>
            <w:gridSpan w:val="3"/>
            <w:tcBorders/>
            <w:shd w:fill="auto" w:val="clear"/>
          </w:tcPr>
          <w:p>
            <w:pPr>
              <w:pStyle w:val="Heading1"/>
              <w:numPr>
                <w:ilvl w:val="0"/>
                <w:numId w:val="1"/>
              </w:numPr>
              <w:ind w:firstLine="5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Эсто-Алтайского сельского муниципального образования</w:t>
            </w:r>
          </w:p>
        </w:tc>
      </w:tr>
      <w:tr>
        <w:trPr/>
        <w:tc>
          <w:tcPr>
            <w:tcW w:w="9771" w:type="dxa"/>
            <w:gridSpan w:val="3"/>
            <w:tcBorders/>
            <w:shd w:fill="auto" w:val="clear"/>
          </w:tcPr>
          <w:p>
            <w:pPr>
              <w:pStyle w:val="Heading2"/>
              <w:numPr>
                <w:ilvl w:val="1"/>
                <w:numId w:val="1"/>
              </w:numPr>
              <w:ind w:firstLine="4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Республики Калмыкия</w:t>
            </w:r>
          </w:p>
        </w:tc>
      </w:tr>
      <w:tr>
        <w:trPr/>
        <w:tc>
          <w:tcPr>
            <w:tcW w:w="3667" w:type="dxa"/>
            <w:tcBorders/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  <w:tc>
          <w:tcPr>
            <w:tcW w:w="2398" w:type="dxa"/>
            <w:tcBorders/>
            <w:shd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drawing>
                <wp:inline distT="0" distB="0" distL="0" distR="0">
                  <wp:extent cx="819785" cy="875030"/>
                  <wp:effectExtent l="0" t="0" r="0" b="0"/>
                  <wp:docPr id="1" name="Image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-32" t="-28" r="-32" b="-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785" cy="875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06" w:type="dxa"/>
            <w:tcBorders/>
            <w:shd w:fill="auto" w:val="clear"/>
          </w:tcPr>
          <w:p>
            <w:pPr>
              <w:pStyle w:val="Normal"/>
              <w:tabs>
                <w:tab w:val="left" w:pos="2623" w:leader="none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>
        <w:trPr/>
        <w:tc>
          <w:tcPr>
            <w:tcW w:w="9771" w:type="dxa"/>
            <w:gridSpan w:val="3"/>
            <w:tcBorders/>
            <w:shd w:fill="auto" w:val="clear"/>
          </w:tcPr>
          <w:p>
            <w:pPr>
              <w:pStyle w:val="Normal"/>
              <w:tabs>
                <w:tab w:val="left" w:pos="2623" w:leader="none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359026,Республика Калмыкия, с. Эсто-Алтай, ул. Карла Маркса</w:t>
            </w:r>
          </w:p>
          <w:p>
            <w:pPr>
              <w:pStyle w:val="Normal"/>
              <w:tabs>
                <w:tab w:val="left" w:pos="2623" w:leader="none"/>
              </w:tabs>
              <w:jc w:val="center"/>
              <w:rPr>
                <w:rStyle w:val="Emphasis"/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ИНН 0812900527, т. (84745) 98-2-41, е-</w:t>
            </w:r>
            <w:r>
              <w:rPr>
                <w:b/>
                <w:sz w:val="20"/>
                <w:szCs w:val="20"/>
                <w:lang w:val="en-US"/>
              </w:rPr>
              <w:t>mail</w:t>
            </w:r>
            <w:r>
              <w:rPr>
                <w:b/>
                <w:sz w:val="20"/>
                <w:szCs w:val="20"/>
              </w:rPr>
              <w:t xml:space="preserve">: </w:t>
            </w:r>
            <w:hyperlink r:id="rId3">
              <w:r>
                <w:rPr>
                  <w:rStyle w:val="InternetLink"/>
                  <w:b/>
                  <w:i/>
                  <w:iCs/>
                  <w:sz w:val="20"/>
                  <w:szCs w:val="20"/>
                  <w:lang w:val="en-US"/>
                </w:rPr>
                <w:t>Esto</w:t>
              </w:r>
              <w:r>
                <w:rPr>
                  <w:rStyle w:val="InternetLink"/>
                  <w:b/>
                  <w:i/>
                  <w:iCs/>
                  <w:sz w:val="20"/>
                  <w:szCs w:val="20"/>
                </w:rPr>
                <w:t>-</w:t>
              </w:r>
              <w:r>
                <w:rPr>
                  <w:rStyle w:val="InternetLink"/>
                  <w:b/>
                  <w:i/>
                  <w:iCs/>
                  <w:sz w:val="20"/>
                  <w:szCs w:val="20"/>
                  <w:lang w:val="en-US"/>
                </w:rPr>
                <w:t>Altay</w:t>
              </w:r>
              <w:r>
                <w:rPr>
                  <w:rStyle w:val="InternetLink"/>
                  <w:b/>
                  <w:i/>
                  <w:iCs/>
                  <w:sz w:val="20"/>
                  <w:szCs w:val="20"/>
                </w:rPr>
                <w:t xml:space="preserve">@ </w:t>
              </w:r>
              <w:r>
                <w:rPr>
                  <w:rStyle w:val="InternetLink"/>
                  <w:b/>
                  <w:i/>
                  <w:iCs/>
                  <w:sz w:val="20"/>
                  <w:szCs w:val="20"/>
                  <w:lang w:val="en-US"/>
                </w:rPr>
                <w:t>yandex</w:t>
              </w:r>
            </w:hyperlink>
            <w:hyperlink r:id="rId4">
              <w:r>
                <w:rPr>
                  <w:rStyle w:val="InternetLink"/>
                  <w:b/>
                  <w:i/>
                  <w:iCs/>
                  <w:sz w:val="20"/>
                  <w:szCs w:val="20"/>
                </w:rPr>
                <w:t>.</w:t>
              </w:r>
            </w:hyperlink>
            <w:hyperlink r:id="rId5">
              <w:r>
                <w:rPr>
                  <w:rStyle w:val="InternetLink"/>
                  <w:b/>
                  <w:i/>
                  <w:iCs/>
                  <w:sz w:val="20"/>
                  <w:szCs w:val="20"/>
                  <w:lang w:val="en-US"/>
                </w:rPr>
                <w:t>ru</w:t>
              </w:r>
            </w:hyperlink>
          </w:p>
          <w:p>
            <w:pPr>
              <w:pStyle w:val="Normal"/>
              <w:tabs>
                <w:tab w:val="left" w:pos="2623" w:leader="none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</w:t>
            </w:r>
            <w:r>
              <w:rPr>
                <w:sz w:val="18"/>
                <w:szCs w:val="18"/>
              </w:rPr>
              <w:t>________________________________________________________________________________________</w:t>
            </w:r>
          </w:p>
          <w:p>
            <w:pPr>
              <w:pStyle w:val="Normal"/>
              <w:tabs>
                <w:tab w:val="left" w:pos="2623" w:leader="none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</w:tbl>
    <w:p>
      <w:pPr>
        <w:pStyle w:val="Normal"/>
        <w:tabs>
          <w:tab w:val="left" w:pos="-23" w:leader="none"/>
          <w:tab w:val="right" w:pos="9540" w:leader="none"/>
        </w:tabs>
        <w:jc w:val="center"/>
        <w:rPr>
          <w:b/>
          <w:b/>
          <w:bCs/>
          <w:szCs w:val="28"/>
        </w:rPr>
      </w:pPr>
      <w:r>
        <w:rPr>
          <w:b/>
          <w:bCs/>
          <w:szCs w:val="28"/>
        </w:rPr>
      </w:r>
    </w:p>
    <w:p>
      <w:pPr>
        <w:pStyle w:val="Normal"/>
        <w:tabs>
          <w:tab w:val="left" w:pos="-23" w:leader="none"/>
          <w:tab w:val="right" w:pos="9540" w:leader="none"/>
        </w:tabs>
        <w:jc w:val="center"/>
        <w:rPr>
          <w:b/>
          <w:b/>
          <w:bCs/>
          <w:szCs w:val="28"/>
        </w:rPr>
      </w:pPr>
      <w:r>
        <w:rPr>
          <w:b/>
          <w:bCs/>
          <w:szCs w:val="28"/>
        </w:rPr>
        <w:t xml:space="preserve">                                                                                                       </w:t>
      </w:r>
    </w:p>
    <w:p>
      <w:pPr>
        <w:pStyle w:val="Heading3"/>
        <w:numPr>
          <w:ilvl w:val="2"/>
          <w:numId w:val="1"/>
        </w:numPr>
        <w:rPr>
          <w:sz w:val="22"/>
        </w:rPr>
      </w:pPr>
      <w:r>
        <w:rPr>
          <w:sz w:val="22"/>
        </w:rPr>
        <w:t>ПОСТАНОВЛЕНИЕ</w:t>
      </w:r>
    </w:p>
    <w:p>
      <w:pPr>
        <w:pStyle w:val="Normal"/>
        <w:tabs>
          <w:tab w:val="left" w:pos="-23" w:leader="none"/>
        </w:tabs>
        <w:jc w:val="center"/>
        <w:rPr>
          <w:sz w:val="22"/>
          <w:szCs w:val="28"/>
        </w:rPr>
      </w:pPr>
      <w:r>
        <w:rPr>
          <w:sz w:val="22"/>
          <w:szCs w:val="28"/>
        </w:rPr>
      </w:r>
    </w:p>
    <w:p>
      <w:pPr>
        <w:pStyle w:val="Normal"/>
        <w:tabs>
          <w:tab w:val="left" w:pos="-23" w:leader="none"/>
        </w:tabs>
        <w:jc w:val="both"/>
        <w:rPr>
          <w:sz w:val="22"/>
          <w:szCs w:val="28"/>
        </w:rPr>
      </w:pPr>
      <w:r>
        <w:rPr>
          <w:sz w:val="22"/>
          <w:szCs w:val="28"/>
        </w:rPr>
        <w:t xml:space="preserve">от «06» ноября 2013 года                                        № 46  </w:t>
        <w:tab/>
        <w:t xml:space="preserve">                                                  с. Эсто-Алтай</w:t>
      </w:r>
    </w:p>
    <w:p>
      <w:pPr>
        <w:pStyle w:val="Normal"/>
        <w:tabs>
          <w:tab w:val="left" w:pos="-23" w:leader="none"/>
        </w:tabs>
        <w:jc w:val="both"/>
        <w:rPr>
          <w:sz w:val="22"/>
          <w:szCs w:val="28"/>
        </w:rPr>
      </w:pPr>
      <w:r>
        <w:rPr>
          <w:sz w:val="22"/>
          <w:szCs w:val="28"/>
        </w:rPr>
      </w:r>
    </w:p>
    <w:p>
      <w:pPr>
        <w:pStyle w:val="Style11"/>
        <w:jc w:val="both"/>
        <w:rPr/>
      </w:pPr>
      <w:r>
        <w:rPr/>
        <w:t>Об отмене постановления № 38 от 3 сентября 2012 года</w:t>
      </w:r>
    </w:p>
    <w:p>
      <w:pPr>
        <w:pStyle w:val="Style11"/>
        <w:jc w:val="both"/>
        <w:rPr/>
      </w:pPr>
      <w:r>
        <w:rPr/>
        <w:t>администрации Эсто-Алтайского сельского муниципального</w:t>
      </w:r>
    </w:p>
    <w:p>
      <w:pPr>
        <w:pStyle w:val="Style11"/>
        <w:jc w:val="both"/>
        <w:rPr/>
      </w:pPr>
      <w:r>
        <w:rPr/>
        <w:t>образования  Республики Калмыкия «Об утверждении Порядка</w:t>
      </w:r>
    </w:p>
    <w:p>
      <w:pPr>
        <w:pStyle w:val="Style11"/>
        <w:jc w:val="both"/>
        <w:rPr/>
      </w:pPr>
      <w:r>
        <w:rPr/>
        <w:t>размещения сведений о доходах, об имуществе, и обязательствах</w:t>
      </w:r>
    </w:p>
    <w:p>
      <w:pPr>
        <w:pStyle w:val="Style11"/>
        <w:jc w:val="both"/>
        <w:rPr/>
      </w:pPr>
      <w:r>
        <w:rPr/>
        <w:t>имущественного характера лиц, замещающих должность муниципальной</w:t>
      </w:r>
    </w:p>
    <w:p>
      <w:pPr>
        <w:pStyle w:val="Style11"/>
        <w:jc w:val="both"/>
        <w:rPr/>
      </w:pPr>
      <w:r>
        <w:rPr/>
        <w:t>службы в органах местного самоуправления Эсто-Алтайского сельского</w:t>
      </w:r>
    </w:p>
    <w:p>
      <w:pPr>
        <w:pStyle w:val="Style11"/>
        <w:jc w:val="both"/>
        <w:rPr/>
      </w:pPr>
      <w:r>
        <w:rPr/>
        <w:t>муниципального образования, и членов их семей в сети Интернет на</w:t>
      </w:r>
    </w:p>
    <w:p>
      <w:pPr>
        <w:pStyle w:val="Style11"/>
        <w:jc w:val="both"/>
        <w:rPr/>
      </w:pPr>
      <w:r>
        <w:rPr/>
        <w:t>официальном сайте Администрации Эсто-Алтайского сельского муниципального</w:t>
      </w:r>
    </w:p>
    <w:p>
      <w:pPr>
        <w:pStyle w:val="Style11"/>
        <w:jc w:val="both"/>
        <w:rPr/>
      </w:pPr>
      <w:r>
        <w:rPr/>
        <w:t>образования и предоставления этих сведений средствам массовой информации</w:t>
      </w:r>
    </w:p>
    <w:p>
      <w:pPr>
        <w:pStyle w:val="Style11"/>
        <w:jc w:val="both"/>
        <w:rPr/>
      </w:pPr>
      <w:r>
        <w:rPr/>
        <w:t>для опубликования»</w:t>
      </w:r>
    </w:p>
    <w:p>
      <w:pPr>
        <w:pStyle w:val="Normal"/>
        <w:tabs>
          <w:tab w:val="left" w:pos="-23" w:leader="none"/>
        </w:tabs>
        <w:jc w:val="both"/>
        <w:rPr>
          <w:szCs w:val="28"/>
        </w:rPr>
      </w:pPr>
      <w:r>
        <w:rPr>
          <w:szCs w:val="28"/>
        </w:rPr>
      </w:r>
    </w:p>
    <w:p>
      <w:pPr>
        <w:pStyle w:val="Style11"/>
        <w:jc w:val="both"/>
        <w:rPr/>
      </w:pPr>
      <w:r>
        <w:rPr>
          <w:szCs w:val="28"/>
        </w:rPr>
        <w:t xml:space="preserve">       </w:t>
      </w:r>
      <w:r>
        <w:rPr/>
        <w:t>Рассмотрев экспертное  заключение Аппарата Правительства Республики Калмыкия на постановление администрации Эсто-Алтайского сельского муниципального образования Республики Калмыкия от 3 сентября  2012 года № 38 «Об утверждении Порядка размещения сведений о доходах, об имуществе, и обязательствах имущественного характера лиц, замещающих должность муниципальной службы в органах местного самоуправления Эсто-Алтайского сельского муниципального образования, и членов их семей в сети Интернет на официальном сайте Администрации Эсто-Алтайского сельского муниципального образования и предоставления этих сведений средствам массовой информации для опубликования», из которого следует, что оно  принято с превышением пределов полномочий администрации Эсто-Алтайского сельского муниципального образования Республики Калмыкия</w:t>
      </w:r>
    </w:p>
    <w:p>
      <w:pPr>
        <w:pStyle w:val="Normal"/>
        <w:tabs>
          <w:tab w:val="left" w:pos="-23" w:leader="none"/>
        </w:tabs>
        <w:jc w:val="both"/>
        <w:rPr/>
      </w:pPr>
      <w:r>
        <w:rPr/>
        <w:t xml:space="preserve">                                                               </w:t>
      </w:r>
      <w:r>
        <w:rPr>
          <w:b/>
          <w:bCs/>
        </w:rPr>
        <w:t>постановляю:</w:t>
      </w:r>
    </w:p>
    <w:p>
      <w:pPr>
        <w:pStyle w:val="Normal"/>
        <w:tabs>
          <w:tab w:val="left" w:pos="-23" w:leader="none"/>
        </w:tabs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Style11"/>
        <w:jc w:val="both"/>
        <w:rPr/>
      </w:pPr>
      <w:r>
        <w:rPr>
          <w:sz w:val="28"/>
          <w:szCs w:val="28"/>
        </w:rPr>
        <w:t xml:space="preserve">      </w:t>
      </w:r>
      <w:r>
        <w:rPr>
          <w:szCs w:val="28"/>
        </w:rPr>
        <w:t xml:space="preserve">1. Постановление № 38 от 3 сентября 2012 года </w:t>
      </w:r>
      <w:r>
        <w:rPr/>
        <w:t>администрации Эсто-Алтайского сельского муниципального образования  Республики Калмыкия «Об утверждении Порядка размещения сведений о доходах, об имуществе, и обязательствах имущественного характера лиц, замещающих должность муниципальной службы в органах местного самоуправления Эсто-Алтайского сельского муниципального образования, и членов их семей в сети Интернет на официальном сайте Администрации Эсто-Алтайского сельского муниципального образования и предоставления этих сведений средствам массовой информации для опубликования»  отменить.</w:t>
      </w:r>
    </w:p>
    <w:p>
      <w:pPr>
        <w:pStyle w:val="Style11"/>
        <w:jc w:val="both"/>
        <w:rPr/>
      </w:pPr>
      <w:r>
        <w:rPr/>
        <w:t xml:space="preserve">         </w:t>
      </w:r>
      <w:r>
        <w:rPr/>
        <w:t xml:space="preserve">2. Направить  проект муниципального правового акта «О порядке размещения сведений о доходах, об имуществе, и обязательствах имущественного характера лиц, замещающих должность муниципальной службы в органах местного самоуправления Эсто-Алтайского сельского муниципального образования, и членов их семей в сети Интернет на официальном сайте Администрации Эсто-Алтайского сельского муниципального образования и предоставления этих сведений средствам массовой информации для опубликования»  Собранию депутатов Эсто-Алтайского сельского муниципального образования  для принятия. </w:t>
      </w:r>
    </w:p>
    <w:p>
      <w:pPr>
        <w:pStyle w:val="Style11"/>
        <w:jc w:val="both"/>
        <w:rPr>
          <w:szCs w:val="28"/>
        </w:rPr>
      </w:pPr>
      <w:r>
        <w:rPr/>
        <w:t xml:space="preserve"> </w:t>
      </w:r>
    </w:p>
    <w:p>
      <w:pPr>
        <w:pStyle w:val="Normal"/>
        <w:tabs>
          <w:tab w:val="left" w:pos="-23" w:leader="none"/>
        </w:tabs>
        <w:jc w:val="both"/>
        <w:rPr>
          <w:szCs w:val="28"/>
        </w:rPr>
      </w:pPr>
      <w:r>
        <w:rPr>
          <w:szCs w:val="28"/>
        </w:rPr>
        <w:t xml:space="preserve">        </w:t>
      </w:r>
      <w:r>
        <w:rPr>
          <w:szCs w:val="28"/>
        </w:rPr>
        <w:t>3. Постановление вступает в силу со дня принятия .</w:t>
      </w:r>
    </w:p>
    <w:p>
      <w:pPr>
        <w:pStyle w:val="Normal"/>
        <w:tabs>
          <w:tab w:val="left" w:pos="-23" w:leader="none"/>
        </w:tabs>
        <w:jc w:val="both"/>
        <w:rPr>
          <w:szCs w:val="28"/>
        </w:rPr>
      </w:pPr>
      <w:r>
        <w:rPr>
          <w:szCs w:val="28"/>
        </w:rPr>
        <w:t xml:space="preserve">        </w:t>
      </w:r>
      <w:r>
        <w:rPr>
          <w:szCs w:val="28"/>
        </w:rPr>
        <w:t>4. Настоящее постановление подлежит опубликованию (обнародованию) в установленном порядке.</w:t>
      </w:r>
    </w:p>
    <w:p>
      <w:pPr>
        <w:pStyle w:val="Normal"/>
        <w:tabs>
          <w:tab w:val="left" w:pos="-23" w:leader="none"/>
        </w:tabs>
        <w:jc w:val="both"/>
        <w:rPr>
          <w:szCs w:val="28"/>
        </w:rPr>
      </w:pPr>
      <w:r>
        <w:rPr>
          <w:szCs w:val="28"/>
        </w:rPr>
        <w:t xml:space="preserve">          </w:t>
      </w:r>
    </w:p>
    <w:p>
      <w:pPr>
        <w:pStyle w:val="Heading4"/>
        <w:numPr>
          <w:ilvl w:val="3"/>
          <w:numId w:val="1"/>
        </w:numPr>
        <w:rPr>
          <w:sz w:val="24"/>
          <w:szCs w:val="28"/>
        </w:rPr>
      </w:pPr>
      <w:r>
        <w:rPr>
          <w:sz w:val="24"/>
          <w:szCs w:val="28"/>
        </w:rPr>
      </w:r>
    </w:p>
    <w:p>
      <w:pPr>
        <w:pStyle w:val="Heading4"/>
        <w:numPr>
          <w:ilvl w:val="3"/>
          <w:numId w:val="1"/>
        </w:numPr>
        <w:rPr>
          <w:sz w:val="24"/>
        </w:rPr>
      </w:pPr>
      <w:r>
        <w:rPr>
          <w:sz w:val="24"/>
        </w:rPr>
      </w:r>
    </w:p>
    <w:p>
      <w:pPr>
        <w:pStyle w:val="Heading4"/>
        <w:numPr>
          <w:ilvl w:val="3"/>
          <w:numId w:val="1"/>
        </w:numPr>
        <w:rPr>
          <w:sz w:val="24"/>
        </w:rPr>
      </w:pPr>
      <w:r>
        <w:rPr>
          <w:sz w:val="24"/>
        </w:rPr>
        <w:t>Глава администрации Эсто-Алтайского</w:t>
      </w:r>
    </w:p>
    <w:p>
      <w:pPr>
        <w:pStyle w:val="Normal"/>
        <w:tabs>
          <w:tab w:val="left" w:pos="-23" w:leader="none"/>
        </w:tabs>
        <w:jc w:val="both"/>
        <w:rPr>
          <w:szCs w:val="28"/>
        </w:rPr>
      </w:pPr>
      <w:r>
        <w:rPr>
          <w:szCs w:val="28"/>
        </w:rPr>
        <w:t>сельского муниципального образования</w:t>
      </w:r>
    </w:p>
    <w:p>
      <w:pPr>
        <w:pStyle w:val="Normal"/>
        <w:tabs>
          <w:tab w:val="left" w:pos="-23" w:leader="none"/>
        </w:tabs>
        <w:jc w:val="both"/>
        <w:rPr>
          <w:szCs w:val="28"/>
        </w:rPr>
      </w:pPr>
      <w:r>
        <w:rPr>
          <w:szCs w:val="28"/>
        </w:rPr>
        <w:t>Республики Калмыкия                                                                                          Король Ю.И.</w:t>
      </w:r>
    </w:p>
    <w:p>
      <w:pPr>
        <w:pStyle w:val="Normal"/>
        <w:tabs>
          <w:tab w:val="left" w:pos="-23" w:leader="none"/>
        </w:tabs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tabs>
          <w:tab w:val="left" w:pos="-23" w:leader="none"/>
        </w:tabs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tabs>
          <w:tab w:val="left" w:pos="-23" w:leader="none"/>
        </w:tabs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tabs>
          <w:tab w:val="left" w:pos="-23" w:leader="none"/>
        </w:tabs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tabs>
          <w:tab w:val="left" w:pos="-23" w:leader="none"/>
        </w:tabs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tabs>
          <w:tab w:val="left" w:pos="-23" w:leader="none"/>
        </w:tabs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tabs>
          <w:tab w:val="left" w:pos="-23" w:leader="none"/>
        </w:tabs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tabs>
          <w:tab w:val="left" w:pos="-23" w:leader="none"/>
        </w:tabs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tabs>
          <w:tab w:val="left" w:pos="-23" w:leader="none"/>
        </w:tabs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tabs>
          <w:tab w:val="left" w:pos="-23" w:leader="none"/>
        </w:tabs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rPr>
          <w:szCs w:val="28"/>
        </w:rPr>
      </w:pPr>
      <w:r>
        <w:rPr>
          <w:szCs w:val="28"/>
        </w:rPr>
      </w:r>
    </w:p>
    <w:sectPr>
      <w:type w:val="nextPage"/>
      <w:pgSz w:w="11906" w:h="16838"/>
      <w:pgMar w:left="1260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1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Arial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ejaVu Sans" w:cs="DejaVu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ind w:firstLine="540"/>
      <w:jc w:val="both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autoSpaceDE w:val="false"/>
      <w:ind w:firstLine="485"/>
      <w:jc w:val="both"/>
      <w:outlineLvl w:val="1"/>
    </w:pPr>
    <w:rPr>
      <w:rFonts w:ascii="Arial" w:hAnsi="Arial" w:cs="Arial"/>
      <w:b/>
      <w:bCs/>
      <w:sz w:val="22"/>
      <w:szCs w:val="22"/>
    </w:rPr>
  </w:style>
  <w:style w:type="paragraph" w:styleId="Heading3">
    <w:name w:val="Heading 3"/>
    <w:basedOn w:val="Normal"/>
    <w:next w:val="Normal"/>
    <w:qFormat/>
    <w:pPr>
      <w:keepNext w:val="true"/>
      <w:numPr>
        <w:ilvl w:val="2"/>
        <w:numId w:val="1"/>
      </w:numPr>
      <w:tabs>
        <w:tab w:val="left" w:pos="-23" w:leader="none"/>
      </w:tabs>
      <w:jc w:val="center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qFormat/>
    <w:pPr>
      <w:keepNext w:val="true"/>
      <w:numPr>
        <w:ilvl w:val="3"/>
        <w:numId w:val="1"/>
      </w:numPr>
      <w:tabs>
        <w:tab w:val="left" w:pos="-23" w:leader="none"/>
      </w:tabs>
      <w:jc w:val="both"/>
      <w:outlineLvl w:val="3"/>
    </w:pPr>
    <w:rPr>
      <w:sz w:val="28"/>
      <w:szCs w:val="28"/>
    </w:rPr>
  </w:style>
  <w:style w:type="character" w:styleId="Style10">
    <w:name w:val="Основной шрифт абзаца"/>
    <w:qFormat/>
    <w:rPr/>
  </w:style>
  <w:style w:type="character" w:styleId="InternetLink">
    <w:name w:val="Internet Link"/>
    <w:rPr>
      <w:color w:val="0000FF"/>
      <w:u w:val="single"/>
    </w:rPr>
  </w:style>
  <w:style w:type="character" w:styleId="Emphasis">
    <w:name w:val="Emphasis"/>
    <w:basedOn w:val="Style10"/>
    <w:qFormat/>
    <w:rPr>
      <w:i/>
      <w:iCs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Style11">
    <w:name w:val="Без интервала"/>
    <w:qFormat/>
    <w:pPr>
      <w:widowControl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dzio@admnsk.ru" TargetMode="External"/><Relationship Id="rId4" Type="http://schemas.openxmlformats.org/officeDocument/2006/relationships/hyperlink" Target="mailto:admjurist@rambler.ru" TargetMode="External"/><Relationship Id="rId5" Type="http://schemas.openxmlformats.org/officeDocument/2006/relationships/hyperlink" Target="mailto:admjurist@rambler.ru" TargetMode="Externa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LibreOffice/6.0.3.2$Linux_X86_64 LibreOffice_project/00m0$Build-2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2014-01-29T13:01:00Z</dcterms:created>
  <dc:creator>Владелец</dc:creator>
  <dc:description/>
  <cp:keywords/>
  <dc:language>en-US</dc:language>
  <cp:lastModifiedBy>Владелец</cp:lastModifiedBy>
  <dcterms:modified xsi:type="dcterms:W3CDTF">2014-01-29T13:01:00Z</dcterms:modified>
  <cp:revision>2</cp:revision>
  <dc:subject/>
  <dc:title/>
</cp:coreProperties>
</file>