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>
          <w:cantSplit w:val="true"/>
        </w:trPr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Эсто-Алтайского  сельского  муниципального  образования</w:t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Республики Калмыкия</w:t>
            </w:r>
          </w:p>
        </w:tc>
      </w:tr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drawing>
                <wp:inline distT="0" distB="0" distL="0" distR="0">
                  <wp:extent cx="1143000" cy="127190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359026,Республика Калмыкия, с. Эсто-Алтай, ул. Карла Маркса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ИНН 0812900527, т.( 84745) 98-2-41 </w:t>
            </w:r>
            <w:hyperlink r:id="rId3">
              <w:r>
                <w:rPr>
                  <w:rStyle w:val="InternetLink"/>
                  <w:b/>
                  <w:i/>
                  <w:iCs/>
                  <w:lang w:val="en-US"/>
                </w:rPr>
                <w:t>Esto</w:t>
              </w:r>
              <w:r>
                <w:rPr>
                  <w:rStyle w:val="InternetLink"/>
                  <w:b/>
                  <w:i/>
                  <w:iCs/>
                </w:rPr>
                <w:t>-</w:t>
              </w:r>
              <w:r>
                <w:rPr>
                  <w:rStyle w:val="InternetLink"/>
                  <w:b/>
                  <w:i/>
                  <w:iCs/>
                  <w:lang w:val="en-US"/>
                </w:rPr>
                <w:t>Altay</w:t>
              </w:r>
              <w:r>
                <w:rPr>
                  <w:rStyle w:val="InternetLink"/>
                  <w:b/>
                  <w:i/>
                  <w:iCs/>
                </w:rPr>
                <w:t xml:space="preserve">@ </w:t>
              </w:r>
              <w:r>
                <w:rPr>
                  <w:rStyle w:val="InternetLink"/>
                  <w:b/>
                  <w:i/>
                  <w:iCs/>
                  <w:lang w:val="en-US"/>
                </w:rPr>
                <w:t>yandex</w:t>
              </w:r>
            </w:hyperlink>
            <w:hyperlink r:id="rId4">
              <w:r>
                <w:rPr>
                  <w:rStyle w:val="InternetLink"/>
                  <w:b/>
                  <w:i/>
                  <w:iCs/>
                </w:rPr>
                <w:t>.</w:t>
              </w:r>
            </w:hyperlink>
            <w:hyperlink r:id="rId5">
              <w:r>
                <w:rPr>
                  <w:rStyle w:val="InternetLink"/>
                  <w:b/>
                  <w:i/>
                  <w:iCs/>
                  <w:lang w:val="en-US"/>
                </w:rPr>
                <w:t>ru</w:t>
              </w:r>
            </w:hyperlink>
            <w:r>
              <w:rPr>
                <w:b/>
                <w:bCs/>
                <w:sz w:val="18"/>
                <w:szCs w:val="18"/>
              </w:rPr>
              <w:t xml:space="preserve">         __________________________________________________________________________________________________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ПОСТАНОВЛЕНИЕ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от «21» </w:t>
      </w:r>
      <w:r>
        <w:rPr>
          <w:u w:val="single"/>
        </w:rPr>
        <w:t>августа</w:t>
      </w:r>
      <w:r>
        <w:rPr/>
        <w:t xml:space="preserve"> 2013 г.                                № 35    </w:t>
        <w:tab/>
        <w:tab/>
        <w:t xml:space="preserve">                         с. Эсто-Алтай</w:t>
      </w:r>
    </w:p>
    <w:p>
      <w:pPr>
        <w:pStyle w:val="ConsPlusTitle"/>
        <w:rPr>
          <w:rFonts w:ascii="Times New Roman" w:hAnsi="Times New Roman" w:cs="Times New Roman"/>
          <w:bCs w:val="false"/>
          <w:sz w:val="24"/>
          <w:szCs w:val="24"/>
        </w:rPr>
      </w:pPr>
      <w:r>
        <w:rPr>
          <w:rFonts w:cs="Times New Roman" w:ascii="Times New Roman" w:hAnsi="Times New Roman"/>
          <w:bCs w:val="false"/>
          <w:sz w:val="24"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О внесении изменений в Административный регламент </w:t>
      </w:r>
    </w:p>
    <w:p>
      <w:pPr>
        <w:pStyle w:val="Normal"/>
        <w:rPr>
          <w:b/>
          <w:b/>
        </w:rPr>
      </w:pPr>
      <w:r>
        <w:rPr>
          <w:b/>
        </w:rPr>
        <w:t>по предоставлению муниципальной услуги «</w:t>
      </w:r>
      <w:r>
        <w:rPr>
          <w:b/>
          <w:i/>
        </w:rPr>
        <w:t>Проведение приватизации земельных участков, на которых расположены объекты недвижимого имущества, находившиеся в муниципальной собственности, а также земельных участков, предоставленных в соответствии с решением исполнительного органа</w:t>
      </w:r>
      <w:r>
        <w:rPr>
          <w:b/>
        </w:rPr>
        <w:t>» утвержденный Постановлением Главы администрации Эсто-Алтайского СМО РК</w:t>
      </w:r>
    </w:p>
    <w:p>
      <w:pPr>
        <w:pStyle w:val="Normal"/>
        <w:rPr/>
      </w:pPr>
      <w:r>
        <w:rPr>
          <w:b/>
        </w:rPr>
        <w:t xml:space="preserve">№ </w:t>
      </w:r>
      <w:r>
        <w:rPr>
          <w:b/>
        </w:rPr>
        <w:t xml:space="preserve">20 от 28 мая 2012 г.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    </w:t>
      </w:r>
      <w:r>
        <w:rPr/>
        <w:t>В соответствии с Федеральным законом от 06.10.2003 г.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во исполнение пункта 1 Указа Президента Российской Федерации от 07 мая 2012 г. №601 «Об основных направлениях совершенствования системы государственного управления» в целях повышения качества оказания и доступности муниципальной услуги, постановляю:</w:t>
      </w:r>
    </w:p>
    <w:p>
      <w:pPr>
        <w:pStyle w:val="Normal"/>
        <w:jc w:val="both"/>
        <w:rPr/>
      </w:pPr>
      <w:r>
        <w:rPr/>
        <w:t xml:space="preserve">   </w:t>
      </w:r>
      <w:r>
        <w:rPr/>
        <w:t>Внести в Административный регламент по предоставлению муниципальной услуги по предоставлению муниципальной услуги «</w:t>
      </w:r>
      <w:r>
        <w:rPr>
          <w:i/>
        </w:rPr>
        <w:t>Проведение приватизации земельных участков, на которых расположены объекты недвижимого имущества, находившиеся в муниципальной собственности, а также земельных участков, предоставленных в соответствии с решением исполнительного органа</w:t>
      </w:r>
      <w:r>
        <w:rPr/>
        <w:t>»</w:t>
      </w:r>
      <w:r>
        <w:rPr>
          <w:b/>
        </w:rPr>
        <w:t xml:space="preserve"> </w:t>
      </w:r>
      <w:r>
        <w:rPr/>
        <w:t>Главы администрации Эсто-Алтайского СМО РК № 20 от 28 мая 2012 г.следующие изменения:</w:t>
      </w:r>
    </w:p>
    <w:p>
      <w:pPr>
        <w:pStyle w:val="Normal"/>
        <w:autoSpaceDE w:val="false"/>
        <w:jc w:val="both"/>
        <w:rPr/>
      </w:pPr>
      <w:r>
        <w:rPr/>
        <w:t xml:space="preserve"> </w:t>
      </w:r>
      <w:r>
        <w:rPr/>
        <w:t>- в главе 1 п. 1.4. после слов «федеральной информационной системе «Единый портал государственных и муниципальных услуг (функций)» (далее - Портал)» дополнить словами «</w:t>
      </w:r>
      <w:r>
        <w:rPr>
          <w:lang w:val="en-US"/>
        </w:rPr>
        <w:t>https</w:t>
      </w:r>
      <w:r>
        <w:rPr/>
        <w:t>: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 xml:space="preserve"> и на региональном портале государственных муниципальных услуг (функций) Республики Калмыкия;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</w:t>
      </w:r>
      <w:r>
        <w:rPr/>
        <w:t>- в главе 1 п. 1.5.1. слова «Время ожидания заявителя при индивидуальном устном консультировании не может превышать 30 минут» заменить словами «Время ожидания заявителя при индивидуальном устном консультировании не может превышать 15 минут»;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</w:t>
      </w:r>
      <w:r>
        <w:rPr/>
        <w:t>- в главе 2 п. 2.21. дополнить словами «Для получения муниципальной услуги заявитель вправе представить заявление и иные документы, необходимые для предоставления муниципальной услуги, в электронной форме через Единый портал государственных и муниципальных услуг (функций) путем заполнения интерактивной формы. 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 информации о ходе предоставления муниципальной услуги. Ответ заявителю направляется в электронном виде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 xml:space="preserve">Для получения  муниципальной услуги заявитель вправе обратится в многофункциональный центр предоставления государственных и муниципальных услуг. 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>В многофункциональном центре осуществляется прием и выдача документов только при личном обращении заявителя (его представителя) в соответствии с требованиями пункта 2.5. административного регламента.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>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местного самоуправления организаций, участвующих в предоставлении государственных и муниципальных услуг ,в соответствии с нормативными правовыми актами Российской Федерации, нормативными правовыми актами субъектов Российской Федерации , муниципальными правовыми актами с учетом положений части 6 статьи 7 Федерального закона от 27 июля 2010 г. №210-ФЗ «Об предоставлении государственных и муниципальных услуг»;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</w:t>
      </w:r>
      <w:r>
        <w:rPr/>
        <w:t>- в главе 5 п. 5.3. слова «При обращении заявителей в письменной форме срок рассмотрения письменного обращения не должен превышать 30 дней с момента регистрации такого обращения» заменить словами «   При обращении заявителей в письменной форме срок рассмотрения письменного обращения не должен превышать 15 дней с момента регистрации такого обращения»;</w:t>
      </w:r>
    </w:p>
    <w:p>
      <w:pPr>
        <w:pStyle w:val="Normal"/>
        <w:autoSpaceDE w:val="false"/>
        <w:jc w:val="both"/>
        <w:rPr/>
      </w:pPr>
      <w:r>
        <w:rPr/>
        <w:t xml:space="preserve"> </w:t>
      </w:r>
      <w:r>
        <w:rPr/>
        <w:t>-  в главе 5 п. 5.7 изложить в следующей редакции «Жалоба, поступившая в орган, предоставляющий муниципальную услугу, подлежит рассмотрению должностным лицом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регистрации»;</w:t>
      </w:r>
    </w:p>
    <w:p>
      <w:pPr>
        <w:pStyle w:val="Normal"/>
        <w:autoSpaceDE w:val="false"/>
        <w:jc w:val="both"/>
        <w:rPr/>
      </w:pPr>
      <w:r>
        <w:rPr/>
        <w:t xml:space="preserve">        </w:t>
      </w:r>
    </w:p>
    <w:p>
      <w:pPr>
        <w:pStyle w:val="Normal"/>
        <w:ind w:left="500" w:hanging="500"/>
        <w:jc w:val="both"/>
        <w:rPr/>
      </w:pPr>
      <w:r>
        <w:rPr/>
        <w:t xml:space="preserve">     </w:t>
      </w:r>
      <w:r>
        <w:rPr/>
        <w:t>2. Контроль за выполнением настоящего постановления оставляю за собой.</w:t>
      </w:r>
    </w:p>
    <w:p>
      <w:pPr>
        <w:pStyle w:val="Normal"/>
        <w:ind w:left="500" w:hanging="500"/>
        <w:jc w:val="both"/>
        <w:rPr/>
      </w:pPr>
      <w:r>
        <w:rPr/>
      </w:r>
    </w:p>
    <w:p>
      <w:pPr>
        <w:pStyle w:val="Style13"/>
        <w:tabs>
          <w:tab w:val="left" w:pos="567" w:leader="none"/>
        </w:tabs>
        <w:spacing w:before="0" w:after="0"/>
        <w:jc w:val="both"/>
        <w:rPr>
          <w:color w:val="000000"/>
        </w:rPr>
      </w:pPr>
      <w:r>
        <w:rPr/>
        <w:t xml:space="preserve">     </w:t>
      </w:r>
      <w:r>
        <w:rPr/>
        <w:t xml:space="preserve">3. Настоящее постановление вступает в силу с момента опубликования (обнародования). </w:t>
      </w:r>
    </w:p>
    <w:p>
      <w:pPr>
        <w:pStyle w:val="Normal"/>
        <w:autoSpaceDE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  <w:t xml:space="preserve">Глава администрации </w:t>
      </w:r>
    </w:p>
    <w:p>
      <w:pPr>
        <w:pStyle w:val="Normal"/>
        <w:autoSpaceDE w:val="false"/>
        <w:jc w:val="both"/>
        <w:rPr/>
      </w:pPr>
      <w:r>
        <w:rPr/>
        <w:t xml:space="preserve">Эсто-Алтайского сельского </w:t>
      </w:r>
    </w:p>
    <w:p>
      <w:pPr>
        <w:pStyle w:val="Normal"/>
        <w:autoSpaceDE w:val="false"/>
        <w:jc w:val="both"/>
        <w:rPr/>
      </w:pPr>
      <w:r>
        <w:rPr/>
        <w:t xml:space="preserve">муниципального образования </w:t>
      </w:r>
    </w:p>
    <w:p>
      <w:pPr>
        <w:pStyle w:val="Normal"/>
        <w:autoSpaceDE w:val="false"/>
        <w:jc w:val="both"/>
        <w:rPr/>
      </w:pPr>
      <w:r>
        <w:rPr/>
        <w:t>Республики Калмыкия                                                                              Король Ю.И.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2623" w:leader="none"/>
      </w:tabs>
      <w:jc w:val="center"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2623" w:leader="none"/>
      </w:tabs>
      <w:jc w:val="center"/>
      <w:outlineLvl w:val="1"/>
    </w:pPr>
    <w:rPr>
      <w:sz w:val="28"/>
      <w:szCs w:val="20"/>
    </w:rPr>
  </w:style>
  <w:style w:type="character" w:styleId="Style12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Emphasis">
    <w:name w:val="Emphasis"/>
    <w:basedOn w:val="Style12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Title">
    <w:name w:val="ConsPlusTitle"/>
    <w:qFormat/>
    <w:pPr>
      <w:widowControl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13">
    <w:name w:val="Обычный (веб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zio@admnsk.ru" TargetMode="External"/><Relationship Id="rId4" Type="http://schemas.openxmlformats.org/officeDocument/2006/relationships/hyperlink" Target="mailto:admjurist@rambler.ru" TargetMode="External"/><Relationship Id="rId5" Type="http://schemas.openxmlformats.org/officeDocument/2006/relationships/hyperlink" Target="mailto:admjurist@rambler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2013-08-22T08:41:00Z</dcterms:created>
  <dc:creator>Владелец</dc:creator>
  <dc:description/>
  <cp:keywords/>
  <dc:language>en-US</dc:language>
  <cp:lastModifiedBy>Владелец</cp:lastModifiedBy>
  <dcterms:modified xsi:type="dcterms:W3CDTF">2013-08-22T08:42:00Z</dcterms:modified>
  <cp:revision>1</cp:revision>
  <dc:subject/>
  <dc:title>Администрация Эсто-Алтайского  сельского  муниципального  образования</dc:title>
</cp:coreProperties>
</file>