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359026,Республика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ИНН 0812900527, т.( 84745) 98-2-41 </w:t>
            </w:r>
            <w:hyperlink r:id="rId3">
              <w:r>
                <w:rPr>
                  <w:rStyle w:val="InternetLink"/>
                  <w:b/>
                  <w:i/>
                  <w:iCs/>
                  <w:lang w:val="en-US"/>
                </w:rPr>
                <w:t>Esto</w:t>
              </w:r>
              <w:r>
                <w:rPr>
                  <w:rStyle w:val="InternetLink"/>
                  <w:b/>
                  <w:i/>
                  <w:iCs/>
                </w:rPr>
                <w:t>-</w:t>
              </w:r>
              <w:r>
                <w:rPr>
                  <w:rStyle w:val="InternetLink"/>
                  <w:b/>
                  <w:i/>
                  <w:iCs/>
                  <w:lang w:val="en-US"/>
                </w:rPr>
                <w:t>Altay</w:t>
              </w:r>
              <w:r>
                <w:rPr>
                  <w:rStyle w:val="InternetLink"/>
                  <w:b/>
                  <w:i/>
                  <w:iCs/>
                </w:rPr>
                <w:t xml:space="preserve">@ </w:t>
              </w:r>
              <w:r>
                <w:rPr>
                  <w:rStyle w:val="InternetLink"/>
                  <w:b/>
                  <w:i/>
                  <w:iCs/>
                  <w:lang w:val="en-US"/>
                </w:rPr>
                <w:t>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lang w:val="en-US"/>
                </w:rPr>
                <w:t>ru</w:t>
              </w:r>
            </w:hyperlink>
            <w:r>
              <w:rPr>
                <w:b/>
                <w:bCs/>
                <w:sz w:val="18"/>
                <w:szCs w:val="18"/>
              </w:rPr>
              <w:t xml:space="preserve">         __________________________________________________________________________________________________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от «21» </w:t>
      </w:r>
      <w:r>
        <w:rPr>
          <w:u w:val="single"/>
        </w:rPr>
        <w:t>августа</w:t>
      </w:r>
      <w:r>
        <w:rPr/>
        <w:t xml:space="preserve"> 2013 г.                                 № 34</w:t>
        <w:tab/>
        <w:t xml:space="preserve">                                                с. Эсто-Алтай</w:t>
      </w:r>
    </w:p>
    <w:p>
      <w:pPr>
        <w:pStyle w:val="ConsPlusTitle"/>
        <w:rPr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>
      <w:pPr>
        <w:pStyle w:val="Normal"/>
        <w:rPr/>
      </w:pPr>
      <w:r>
        <w:rPr>
          <w:b/>
        </w:rPr>
        <w:t>по предоставлению муниципальной услуги «</w:t>
      </w:r>
      <w:r>
        <w:rPr>
          <w:b/>
          <w:i/>
        </w:rPr>
        <w:t xml:space="preserve">Присвоение адреса </w:t>
      </w:r>
    </w:p>
    <w:p>
      <w:pPr>
        <w:pStyle w:val="Normal"/>
        <w:rPr/>
      </w:pPr>
      <w:r>
        <w:rPr>
          <w:b/>
          <w:i/>
        </w:rPr>
        <w:t>объекту недвижимости</w:t>
      </w:r>
      <w:r>
        <w:rPr>
          <w:b/>
        </w:rPr>
        <w:t xml:space="preserve">» утвержденный  Постановлением </w:t>
      </w:r>
    </w:p>
    <w:p>
      <w:pPr>
        <w:pStyle w:val="Normal"/>
        <w:rPr/>
      </w:pPr>
      <w:r>
        <w:rPr>
          <w:b/>
        </w:rPr>
        <w:t xml:space="preserve">Главы администрации Эсто-Алтайского СМО РК № 30 от 29 мая 2012 г.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</w:t>
      </w:r>
      <w:r>
        <w:rPr/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во исполнение пункта 1 Указа Президента Российской Федерации от 07 мая 2012 г. №601 «Об основных направлениях совершенствования системы государственного управления» в целях повышения качества оказания и доступности муниципальной услуги, постановляю:</w:t>
      </w:r>
    </w:p>
    <w:p>
      <w:pPr>
        <w:pStyle w:val="Normal"/>
        <w:jc w:val="both"/>
        <w:rPr>
          <w:color w:val="000000"/>
        </w:rPr>
      </w:pPr>
      <w:r>
        <w:rPr/>
        <w:t xml:space="preserve">    </w:t>
      </w:r>
      <w:r>
        <w:rPr/>
        <w:t>Внести в Административный регламент по предоставлению муниципальной услуги «</w:t>
      </w:r>
      <w:r>
        <w:rPr>
          <w:i/>
        </w:rPr>
        <w:t>Присвоение адреса объекту недвижимости</w:t>
      </w:r>
      <w:r>
        <w:rPr/>
        <w:t>» утвержденный Постановлением Главы администрации Эсто-Алтайского СМО РК № 30 от 29 мая 2012 г. следующие изменения:</w:t>
      </w:r>
      <w:r>
        <w:rPr>
          <w:b/>
        </w:rPr>
        <w:t xml:space="preserve">  </w:t>
      </w:r>
    </w:p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>- в главе 1 п. 1.2. после слов «федеральной информационной системе «Единый портал государственных и муниципальных услуг (функций)» (далее - Портал)» дополнить словами «</w:t>
      </w:r>
      <w:r>
        <w:rPr>
          <w:lang w:val="en-US"/>
        </w:rPr>
        <w:t>https</w:t>
      </w:r>
      <w:r>
        <w:rPr/>
        <w:t>: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на региональном портале государственных муниципальных услуг (функций) Республики Калмыкия;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</w:t>
      </w:r>
      <w:r>
        <w:rPr/>
        <w:t>- в главе 1 п. 1.4.1. слова «Время ожидания заявителя при индивидуальном устном консультировании не может превышать 30 минут» заменить словами «Время ожидания заявителя при индивидуальном устном консультировании не может превышать 15 минут»;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 </w:t>
      </w:r>
      <w:r>
        <w:rPr/>
        <w:t>- в главе 2 п. 2.21. дополнить словами «Для получения муниципальной услуги заявитель вправе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 информации о ходе предоставления муниципальной услуги. Ответ заявителю направляется в электронном виде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 xml:space="preserve">Для получения  муниципальной услуги заявитель вправе обратится в многофункциональный центр предоставления государственных и муниципальных услуг.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В многофункциональном центре осуществляется прием и выдача документов только при личном обращении заявителя (его представителя) в соответствии с требованиями пункта 2.5. административного регламента.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 ,которые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местного самоуправления организаций, участвующих в предоставлении государственных и муниципальных услуг ,в соответствии с нормативными правовыми актами Российской Федерации, нормативными правовыми актами субъектов Российской Федерации , муниципальными правовыми актами с учетом положений части 6 статьи 7 Федерального закона от 27 июля 2010 г. №210-ФЗ «Об предоставлении государственных и муниципальных услуг»;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</w:t>
      </w:r>
      <w:r>
        <w:rPr/>
        <w:t>- в главе 5 п. 5.3. слова «При обращении заявителей в письменной форме срок рассмотрения письменного обращения не должен превышать 30 дней с момента регистрации такого обращения» заменить словами «  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обращения»;</w:t>
      </w:r>
    </w:p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>-  в главе 5 п. 5.7 изложить в следующей редакции «Жалоба, поступившая в орган, предоставляющий муниципальную услугу, подлежит рассмотрению должностным лицом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регистрации»;</w:t>
      </w:r>
    </w:p>
    <w:p>
      <w:pPr>
        <w:pStyle w:val="Normal"/>
        <w:autoSpaceDE w:val="false"/>
        <w:jc w:val="both"/>
        <w:rPr/>
      </w:pPr>
      <w:r>
        <w:rPr/>
        <w:t xml:space="preserve">     </w:t>
      </w:r>
    </w:p>
    <w:p>
      <w:pPr>
        <w:pStyle w:val="Normal"/>
        <w:ind w:left="500" w:hanging="500"/>
        <w:jc w:val="both"/>
        <w:rPr/>
      </w:pPr>
      <w:r>
        <w:rPr/>
        <w:t xml:space="preserve">     </w:t>
      </w:r>
      <w:r>
        <w:rPr/>
        <w:t>2. Контроль за выполнением настоящего постановления оставляю за собой.</w:t>
      </w:r>
    </w:p>
    <w:p>
      <w:pPr>
        <w:pStyle w:val="Normal"/>
        <w:ind w:left="500" w:hanging="500"/>
        <w:jc w:val="both"/>
        <w:rPr/>
      </w:pPr>
      <w:r>
        <w:rPr/>
      </w:r>
    </w:p>
    <w:p>
      <w:pPr>
        <w:pStyle w:val="Style13"/>
        <w:tabs>
          <w:tab w:val="left" w:pos="567" w:leader="none"/>
        </w:tabs>
        <w:spacing w:before="0" w:after="0"/>
        <w:jc w:val="both"/>
        <w:rPr>
          <w:color w:val="000000"/>
        </w:rPr>
      </w:pPr>
      <w:r>
        <w:rPr/>
        <w:t xml:space="preserve">     </w:t>
      </w:r>
      <w:r>
        <w:rPr/>
        <w:t xml:space="preserve">3. Настоящее постановление вступает в силу с момента опубликования (обнародования). 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Глава администрации </w:t>
      </w:r>
    </w:p>
    <w:p>
      <w:pPr>
        <w:pStyle w:val="Normal"/>
        <w:autoSpaceDE w:val="false"/>
        <w:jc w:val="both"/>
        <w:rPr/>
      </w:pPr>
      <w:r>
        <w:rPr/>
        <w:t xml:space="preserve">Эсто-Алтайского сельского </w:t>
      </w:r>
    </w:p>
    <w:p>
      <w:pPr>
        <w:pStyle w:val="Normal"/>
        <w:autoSpaceDE w:val="false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autoSpaceDE w:val="false"/>
        <w:jc w:val="both"/>
        <w:rPr/>
      </w:pPr>
      <w:r>
        <w:rPr/>
        <w:t>Республики Калмыкия                                                                              Король Ю.И.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Style12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Emphasis">
    <w:name w:val="Emphasis"/>
    <w:basedOn w:val="Style12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Title">
    <w:name w:val="ConsPlusTitle"/>
    <w:qFormat/>
    <w:pPr>
      <w:widowControl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2013-08-22T08:41:00Z</dcterms:created>
  <dc:creator>Владелец</dc:creator>
  <dc:description/>
  <cp:keywords/>
  <dc:language>en-US</dc:language>
  <cp:lastModifiedBy>Владелец</cp:lastModifiedBy>
  <dcterms:modified xsi:type="dcterms:W3CDTF">2013-08-22T08:41:00Z</dcterms:modified>
  <cp:revision>1</cp:revision>
  <dc:subject/>
  <dc:title>Администрация Эсто-Алтайского  сельского  муниципального  образования</dc:title>
</cp:coreProperties>
</file>