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numPr>
                <w:ilvl w:val="0"/>
                <w:numId w:val="1"/>
              </w:numPr>
              <w:rPr>
                <w:b/>
                <w:b/>
                <w:bCs/>
                <w:sz w:val="18"/>
                <w:szCs w:val="18"/>
              </w:rPr>
            </w:pPr>
            <w:r>
              <w:rPr>
                <w:b/>
                <w:bCs/>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numPr>
                <w:ilvl w:val="1"/>
                <w:numId w:val="1"/>
              </w:numPr>
              <w:rPr>
                <w:b/>
                <w:b/>
                <w:bCs/>
                <w:sz w:val="18"/>
                <w:szCs w:val="18"/>
              </w:rPr>
            </w:pPr>
            <w:r>
              <w:rPr>
                <w:b/>
                <w:bCs/>
                <w:sz w:val="18"/>
                <w:szCs w:val="18"/>
              </w:rPr>
              <w:t>Республики Калмыкия</w:t>
            </w:r>
          </w:p>
        </w:tc>
      </w:tr>
      <w:tr>
        <w:trPr/>
        <w:tc>
          <w:tcPr>
            <w:tcW w:w="3667" w:type="dxa"/>
            <w:tcBorders/>
            <w:shd w:fill="auto" w:val="clear"/>
          </w:tcPr>
          <w:p>
            <w:pPr>
              <w:pStyle w:val="Normal"/>
              <w:snapToGrid w:val="false"/>
              <w:jc w:val="center"/>
              <w:rPr>
                <w:b/>
                <w:b/>
                <w:bCs/>
                <w:sz w:val="18"/>
                <w:szCs w:val="18"/>
              </w:rPr>
            </w:pPr>
            <w:r>
              <w:rPr>
                <w:b/>
                <w:bCs/>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b/>
                <w:b/>
                <w:bCs/>
                <w:sz w:val="18"/>
                <w:szCs w:val="18"/>
              </w:rPr>
            </w:pPr>
            <w:r>
              <w:rPr>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b/>
                <w:bCs/>
                <w:sz w:val="18"/>
                <w:szCs w:val="18"/>
              </w:rPr>
              <w:t xml:space="preserve">         </w:t>
            </w:r>
            <w:r>
              <w:rPr>
                <w:b/>
                <w:bCs/>
                <w:sz w:val="18"/>
                <w:szCs w:val="18"/>
              </w:rPr>
              <w:t>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jc w:val="center"/>
        <w:rPr>
          <w:b/>
          <w:b/>
          <w:u w:val="single"/>
        </w:rPr>
      </w:pPr>
      <w:r>
        <w:rPr>
          <w:b/>
        </w:rPr>
        <w:t>ПОСТАНОВЛЕНИЕ № 27</w:t>
      </w:r>
    </w:p>
    <w:p>
      <w:pPr>
        <w:pStyle w:val="Normal"/>
        <w:jc w:val="center"/>
        <w:rPr>
          <w:b/>
          <w:b/>
          <w:u w:val="single"/>
        </w:rPr>
      </w:pPr>
      <w:r>
        <w:rPr>
          <w:b/>
          <w:u w:val="single"/>
        </w:rPr>
      </w:r>
    </w:p>
    <w:p>
      <w:pPr>
        <w:pStyle w:val="Normal"/>
        <w:rPr/>
      </w:pPr>
      <w:r>
        <w:rPr/>
        <w:t xml:space="preserve">    </w:t>
      </w:r>
      <w:r>
        <w:rPr/>
        <w:t>28 мая</w:t>
      </w:r>
      <w:r>
        <w:rPr>
          <w:u w:val="single"/>
        </w:rPr>
        <w:t xml:space="preserve"> </w:t>
      </w:r>
      <w:r>
        <w:rPr/>
        <w:t>2012 г.                                                                                       с.Эсто-Алтай</w:t>
      </w:r>
    </w:p>
    <w:p>
      <w:pPr>
        <w:pStyle w:val="Normal"/>
        <w:rPr>
          <w:b/>
          <w:b/>
        </w:rPr>
      </w:pPr>
      <w:r>
        <w:rPr>
          <w:b/>
        </w:rPr>
      </w:r>
    </w:p>
    <w:p>
      <w:pPr>
        <w:pStyle w:val="Normal"/>
        <w:spacing w:lineRule="atLeast" w:line="270"/>
        <w:jc w:val="center"/>
        <w:rPr>
          <w:b/>
          <w:b/>
          <w:color w:val="3C3C3C"/>
        </w:rPr>
      </w:pPr>
      <w:r>
        <w:rPr>
          <w:b/>
        </w:rPr>
        <w:t xml:space="preserve"> </w:t>
      </w:r>
      <w:r>
        <w:rPr>
          <w:b/>
        </w:rPr>
        <w:t>О «Принятии граждан на учет в качестве нуждающихся в жилых помещениях</w:t>
      </w:r>
      <w:r>
        <w:rPr>
          <w:rStyle w:val="StrongEmphasis"/>
          <w:b w:val="false"/>
          <w:color w:val="3C3C3C"/>
        </w:rPr>
        <w:t>»</w:t>
      </w:r>
    </w:p>
    <w:p>
      <w:pPr>
        <w:pStyle w:val="Normal"/>
        <w:jc w:val="center"/>
        <w:rPr>
          <w:b/>
          <w:b/>
          <w:color w:val="3C3C3C"/>
        </w:rPr>
      </w:pPr>
      <w:r>
        <w:rPr>
          <w:b/>
          <w:color w:val="3C3C3C"/>
        </w:rPr>
      </w:r>
    </w:p>
    <w:p>
      <w:pPr>
        <w:pStyle w:val="Normal"/>
        <w:rPr>
          <w:b/>
          <w:b/>
        </w:rPr>
      </w:pPr>
      <w:r>
        <w:rPr>
          <w:b/>
        </w:rPr>
      </w:r>
    </w:p>
    <w:p>
      <w:pPr>
        <w:pStyle w:val="Normal"/>
        <w:spacing w:lineRule="atLeast" w:line="270"/>
        <w:rPr/>
      </w:pPr>
      <w:r>
        <w:rPr/>
        <w:t xml:space="preserve">         </w:t>
      </w:r>
      <w:r>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«Принятие граждан на учет в качестве нуждающихся в жилых помещениях</w:t>
      </w:r>
      <w:r>
        <w:rPr>
          <w:rStyle w:val="StrongEmphasis"/>
          <w:b w:val="false"/>
          <w:color w:val="3C3C3C"/>
        </w:rPr>
        <w:t>»</w:t>
      </w:r>
      <w:r>
        <w:rPr/>
        <w:t xml:space="preserve">, </w:t>
      </w:r>
      <w:r>
        <w:rPr>
          <w:b/>
          <w:spacing w:val="10"/>
        </w:rPr>
        <w:t>постановляю</w:t>
      </w:r>
      <w:r>
        <w:rPr>
          <w:spacing w:val="10"/>
        </w:rPr>
        <w:t>:</w:t>
      </w:r>
    </w:p>
    <w:p>
      <w:pPr>
        <w:pStyle w:val="Normal"/>
        <w:shd w:fill="FFFFFF" w:val="clear"/>
        <w:ind w:firstLine="710"/>
        <w:rPr/>
      </w:pPr>
      <w:r>
        <w:rPr/>
      </w:r>
    </w:p>
    <w:p>
      <w:pPr>
        <w:pStyle w:val="Normal"/>
        <w:spacing w:lineRule="atLeast" w:line="270"/>
        <w:rPr/>
      </w:pPr>
      <w:r>
        <w:rPr/>
        <w:t xml:space="preserve">      </w:t>
      </w:r>
      <w:r>
        <w:rPr/>
        <w:t>1. Утвердить административный регламент предоставления муниципальной услуги «Принятие граждан на учет в качестве нуждающихся в жилых помещениях</w:t>
      </w:r>
      <w:r>
        <w:rPr>
          <w:bCs/>
          <w:iCs/>
        </w:rPr>
        <w:t>»</w:t>
      </w:r>
      <w:r>
        <w:rPr/>
        <w:t xml:space="preserve"> согласно приложению №1. </w:t>
      </w:r>
    </w:p>
    <w:p>
      <w:pPr>
        <w:pStyle w:val="Style14"/>
        <w:spacing w:lineRule="auto" w:line="240" w:before="0" w:after="0"/>
        <w:ind w:left="285" w:hanging="0"/>
        <w:contextualSpacing/>
        <w:jc w:val="both"/>
        <w:rPr>
          <w:rFonts w:ascii="Times New Roman" w:hAnsi="Times New Roman" w:cs="Times New Roman"/>
          <w:sz w:val="24"/>
          <w:szCs w:val="24"/>
        </w:rPr>
      </w:pPr>
      <w:r>
        <w:rPr>
          <w:rFonts w:cs="Times New Roman" w:ascii="Times New Roman" w:hAnsi="Times New Roman"/>
          <w:sz w:val="24"/>
          <w:szCs w:val="24"/>
        </w:rPr>
        <w:t>2. 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3"/>
        <w:numPr>
          <w:ilvl w:val="0"/>
          <w:numId w:val="2"/>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Normal"/>
        <w:rPr>
          <w:color w:val="000000"/>
        </w:rPr>
      </w:pPr>
      <w:r>
        <w:rPr>
          <w:color w:val="000000"/>
        </w:rPr>
      </w:r>
    </w:p>
    <w:p>
      <w:pPr>
        <w:pStyle w:val="Normal"/>
        <w:rPr/>
      </w:pPr>
      <w:r>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3060" w:type="dxa"/>
        <w:jc w:val="left"/>
        <w:tblInd w:w="6300" w:type="dxa"/>
        <w:tblBorders/>
        <w:tblCellMar>
          <w:top w:w="105" w:type="dxa"/>
          <w:left w:w="105" w:type="dxa"/>
          <w:bottom w:w="105" w:type="dxa"/>
          <w:right w:w="105" w:type="dxa"/>
        </w:tblCellMar>
      </w:tblPr>
      <w:tblGrid>
        <w:gridCol w:w="3060"/>
      </w:tblGrid>
      <w:tr>
        <w:trPr>
          <w:trHeight w:val="1500" w:hRule="atLeast"/>
        </w:trPr>
        <w:tc>
          <w:tcPr>
            <w:tcW w:w="3060" w:type="dxa"/>
            <w:tcBorders/>
            <w:shd w:fill="auto" w:val="clear"/>
          </w:tcPr>
          <w:p>
            <w:pPr>
              <w:pStyle w:val="Normal"/>
              <w:rPr/>
            </w:pPr>
            <w:r>
              <w:rPr/>
              <w:t>УТВЕРЖДЕН</w:t>
            </w:r>
          </w:p>
          <w:p>
            <w:pPr>
              <w:pStyle w:val="Normal"/>
              <w:rPr/>
            </w:pPr>
            <w:r>
              <w:rPr/>
              <w:t>постановлением</w:t>
            </w:r>
          </w:p>
          <w:p>
            <w:pPr>
              <w:pStyle w:val="Normal"/>
              <w:rPr/>
            </w:pPr>
            <w:r>
              <w:rPr/>
              <w:t>Главы администрации Эсто-Алтайского СМО</w:t>
            </w:r>
          </w:p>
          <w:p>
            <w:pPr>
              <w:pStyle w:val="Normal"/>
              <w:rPr/>
            </w:pPr>
            <w:r>
              <w:rPr/>
              <w:t>от _________№_____</w:t>
            </w:r>
          </w:p>
          <w:p>
            <w:pPr>
              <w:pStyle w:val="Normal"/>
              <w:rPr/>
            </w:pPr>
            <w:r>
              <w:rPr/>
            </w:r>
          </w:p>
        </w:tc>
      </w:tr>
    </w:tbl>
    <w:p>
      <w:pPr>
        <w:pStyle w:val="Normal"/>
        <w:rPr/>
      </w:pPr>
      <w:r>
        <w:rPr/>
      </w:r>
    </w:p>
    <w:p>
      <w:pPr>
        <w:pStyle w:val="Normal"/>
        <w:jc w:val="center"/>
        <w:rPr>
          <w:b/>
          <w:b/>
          <w:bCs/>
        </w:rPr>
      </w:pPr>
      <w:r>
        <w:rPr>
          <w:b/>
          <w:bCs/>
        </w:rPr>
        <w:t>АДМИНИСТРАТИВНЫЙ РЕГЛАМЕНТ</w:t>
      </w:r>
    </w:p>
    <w:p>
      <w:pPr>
        <w:pStyle w:val="Normal"/>
        <w:jc w:val="center"/>
        <w:rPr/>
      </w:pPr>
      <w:r>
        <w:rPr>
          <w:u w:val="single"/>
        </w:rPr>
        <w:t>администрации Эсто-Алтайского сельского муниципального образования Республики Калмыкия</w:t>
      </w:r>
    </w:p>
    <w:p>
      <w:pPr>
        <w:pStyle w:val="Normal"/>
        <w:jc w:val="center"/>
        <w:rPr/>
      </w:pPr>
      <w:r>
        <w:rPr/>
        <w:t>предоставления муниципальной услуги</w:t>
      </w:r>
    </w:p>
    <w:p>
      <w:pPr>
        <w:pStyle w:val="Normal"/>
        <w:jc w:val="center"/>
        <w:rPr>
          <w:b/>
          <w:b/>
          <w:bCs/>
          <w:u w:val="single"/>
        </w:rPr>
      </w:pPr>
      <w:r>
        <w:rPr>
          <w:b/>
          <w:bCs/>
          <w:u w:val="single"/>
        </w:rPr>
        <w:t>«Принятие граждан на учет в качестве нуждающихся</w:t>
      </w:r>
    </w:p>
    <w:p>
      <w:pPr>
        <w:pStyle w:val="Normal"/>
        <w:jc w:val="center"/>
        <w:rPr>
          <w:b/>
          <w:b/>
          <w:bCs/>
          <w:u w:val="single"/>
        </w:rPr>
      </w:pPr>
      <w:r>
        <w:rPr>
          <w:b/>
          <w:bCs/>
          <w:u w:val="single"/>
        </w:rPr>
        <w:t>в жилых помещениях»</w:t>
      </w:r>
    </w:p>
    <w:p>
      <w:pPr>
        <w:pStyle w:val="Normal"/>
        <w:jc w:val="center"/>
        <w:rPr/>
      </w:pPr>
      <w:r>
        <w:rPr/>
        <w:t>(наименование муниципальной услуги)</w:t>
      </w:r>
    </w:p>
    <w:p>
      <w:pPr>
        <w:pStyle w:val="Normal"/>
        <w:rPr/>
      </w:pPr>
      <w:r>
        <w:rPr/>
      </w:r>
    </w:p>
    <w:p>
      <w:pPr>
        <w:pStyle w:val="Normal"/>
        <w:jc w:val="center"/>
        <w:rPr/>
      </w:pPr>
      <w:r>
        <w:rPr>
          <w:b/>
          <w:bCs/>
          <w:lang w:val="en-US"/>
        </w:rPr>
        <w:t>I</w:t>
      </w:r>
      <w:r>
        <w:rPr>
          <w:b/>
          <w:bCs/>
        </w:rPr>
        <w:t>. Общие положения</w:t>
      </w:r>
    </w:p>
    <w:p>
      <w:pPr>
        <w:pStyle w:val="Normal"/>
        <w:rPr>
          <w:b/>
          <w:b/>
          <w:bCs/>
        </w:rPr>
      </w:pPr>
      <w:r>
        <w:rPr>
          <w:b/>
          <w:bCs/>
        </w:rPr>
        <w:t>Предмет регулирования Административного регламента</w:t>
      </w:r>
    </w:p>
    <w:p>
      <w:pPr>
        <w:pStyle w:val="Normal"/>
        <w:rPr/>
      </w:pPr>
      <w:r>
        <w:rPr/>
      </w:r>
    </w:p>
    <w:p>
      <w:pPr>
        <w:pStyle w:val="Normal"/>
        <w:rPr/>
      </w:pPr>
      <w:r>
        <w:rPr/>
        <w:t xml:space="preserve">1.1. Административный регламент предоставления муниципальной услуги по принятию граждан на учет в качестве нуждающихся в жилых помещениях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Эсто-Алтайского сельского муниципального образования Республики Калмыкия (далее – администрация) с физическими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pPr>
        <w:pStyle w:val="Normal"/>
        <w:rPr/>
      </w:pPr>
      <w:r>
        <w:rPr/>
        <w:t xml:space="preserve">1.2. Получателями муниципальной услуги (далее - заявитель) являются: </w:t>
      </w:r>
    </w:p>
    <w:p>
      <w:pPr>
        <w:pStyle w:val="Normal"/>
        <w:rPr/>
      </w:pPr>
      <w:r>
        <w:rPr/>
        <w:t>- граждане, признанные в установленном порядке малоимущими, нуждающимися в жилых помещениях муниципального жилищного фонда, предоставляемых по договорам социального найма (далее - малоимущие граждане);</w:t>
      </w:r>
    </w:p>
    <w:p>
      <w:pPr>
        <w:pStyle w:val="Normal"/>
        <w:rPr/>
      </w:pPr>
      <w:r>
        <w:rPr/>
        <w:t>- граждане, принятые на учет нуждающихся в улучшении жилищных условий до 1 марта 2005 года в целях последующего предоставления им жилых помещений по договорам социального найма (далее - граждане, принятые на учет нуждающихся в улучшении жилищных условий до 1 марта 2005 года);</w:t>
      </w:r>
    </w:p>
    <w:p>
      <w:pPr>
        <w:pStyle w:val="Normal"/>
        <w:rPr/>
      </w:pPr>
      <w:r>
        <w:rPr/>
        <w:t>- иные граждане, признанные в установленном порядке нуждающимися в улучшении жилищных условий по договорам социального найма.</w:t>
      </w:r>
    </w:p>
    <w:p>
      <w:pPr>
        <w:pStyle w:val="Normal"/>
        <w:rPr/>
      </w:pPr>
      <w:r>
        <w:rPr/>
        <w:t>При предоставлении муниципальной услуги от имени заявителей вправе выступать их законные представители или их представители по доверенности.</w:t>
      </w:r>
    </w:p>
    <w:p>
      <w:pPr>
        <w:pStyle w:val="Normal"/>
        <w:rPr/>
      </w:pPr>
      <w:r>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pPr>
        <w:pStyle w:val="Normal"/>
        <w:rPr/>
      </w:pPr>
      <w:r>
        <w:rPr/>
      </w:r>
    </w:p>
    <w:p>
      <w:pPr>
        <w:pStyle w:val="Normal"/>
        <w:rPr/>
      </w:pPr>
      <w:r>
        <w:rPr/>
        <w:t>Информация о месте нахождения, графике работы, справочных телефонах администрации:</w:t>
      </w:r>
    </w:p>
    <w:tbl>
      <w:tblPr>
        <w:tblW w:w="9585" w:type="dxa"/>
        <w:jc w:val="left"/>
        <w:tblInd w:w="-127" w:type="dxa"/>
        <w:tblBorders>
          <w:top w:val="thickThinLargeGap" w:sz="6" w:space="0" w:color="C0C0C0"/>
          <w:left w:val="thickThinLargeGap" w:sz="6" w:space="0" w:color="C0C0C0"/>
          <w:bottom w:val="thickThinLargeGap" w:sz="6" w:space="0" w:color="C0C0C0"/>
          <w:insideH w:val="thickThinLargeGap" w:sz="6" w:space="0" w:color="C0C0C0"/>
        </w:tblBorders>
        <w:tblCellMar>
          <w:top w:w="105" w:type="dxa"/>
          <w:left w:w="75" w:type="dxa"/>
          <w:bottom w:w="105" w:type="dxa"/>
          <w:right w:w="105" w:type="dxa"/>
        </w:tblCellMar>
      </w:tblPr>
      <w:tblGrid>
        <w:gridCol w:w="623"/>
        <w:gridCol w:w="2318"/>
        <w:gridCol w:w="2815"/>
        <w:gridCol w:w="2152"/>
        <w:gridCol w:w="1677"/>
      </w:tblGrid>
      <w:tr>
        <w:trPr/>
        <w:tc>
          <w:tcPr>
            <w:tcW w:w="623"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 xml:space="preserve">№ </w:t>
            </w:r>
            <w:r>
              <w:rPr/>
              <w:t>п\п</w:t>
            </w:r>
          </w:p>
        </w:tc>
        <w:tc>
          <w:tcPr>
            <w:tcW w:w="231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 xml:space="preserve">Наименование </w:t>
            </w:r>
          </w:p>
        </w:tc>
        <w:tc>
          <w:tcPr>
            <w:tcW w:w="28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Место нахождения</w:t>
            </w:r>
          </w:p>
        </w:tc>
        <w:tc>
          <w:tcPr>
            <w:tcW w:w="215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График работы</w:t>
            </w:r>
          </w:p>
        </w:tc>
        <w:tc>
          <w:tcPr>
            <w:tcW w:w="167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Normal"/>
              <w:rPr/>
            </w:pPr>
            <w:r>
              <w:rPr/>
              <w:t>Справочные телефоны</w:t>
            </w:r>
          </w:p>
        </w:tc>
      </w:tr>
      <w:tr>
        <w:trPr/>
        <w:tc>
          <w:tcPr>
            <w:tcW w:w="623"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1</w:t>
            </w:r>
          </w:p>
        </w:tc>
        <w:tc>
          <w:tcPr>
            <w:tcW w:w="231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2</w:t>
            </w:r>
          </w:p>
        </w:tc>
        <w:tc>
          <w:tcPr>
            <w:tcW w:w="28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3</w:t>
            </w:r>
          </w:p>
        </w:tc>
        <w:tc>
          <w:tcPr>
            <w:tcW w:w="215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4</w:t>
            </w:r>
          </w:p>
        </w:tc>
        <w:tc>
          <w:tcPr>
            <w:tcW w:w="167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Normal"/>
              <w:rPr/>
            </w:pPr>
            <w:r>
              <w:rPr/>
              <w:t>5</w:t>
            </w:r>
          </w:p>
        </w:tc>
      </w:tr>
      <w:tr>
        <w:trPr/>
        <w:tc>
          <w:tcPr>
            <w:tcW w:w="623"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1</w:t>
            </w:r>
          </w:p>
        </w:tc>
        <w:tc>
          <w:tcPr>
            <w:tcW w:w="2318"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Администрация</w:t>
            </w:r>
          </w:p>
        </w:tc>
        <w:tc>
          <w:tcPr>
            <w:tcW w:w="2815"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359026, Республика Калмыкия, Яшалтинский район, с. Эсто-Алтай ул. Карла Маркса</w:t>
            </w:r>
          </w:p>
        </w:tc>
        <w:tc>
          <w:tcPr>
            <w:tcW w:w="215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понедельник- пятница:</w:t>
            </w:r>
          </w:p>
          <w:p>
            <w:pPr>
              <w:pStyle w:val="Normal"/>
              <w:rPr/>
            </w:pPr>
            <w:r>
              <w:rPr/>
              <w:t>с 8.00 до 18.00;</w:t>
            </w:r>
          </w:p>
          <w:p>
            <w:pPr>
              <w:pStyle w:val="Normal"/>
              <w:rPr/>
            </w:pPr>
            <w:r>
              <w:rPr/>
            </w:r>
          </w:p>
          <w:p>
            <w:pPr>
              <w:pStyle w:val="Normal"/>
              <w:rPr/>
            </w:pPr>
            <w:r>
              <w:rPr/>
              <w:t>перерыв на обед:</w:t>
            </w:r>
          </w:p>
          <w:p>
            <w:pPr>
              <w:pStyle w:val="Normal"/>
              <w:rPr/>
            </w:pPr>
            <w:r>
              <w:rPr/>
              <w:t>с 12.00 до 14.00</w:t>
            </w:r>
          </w:p>
          <w:p>
            <w:pPr>
              <w:pStyle w:val="Normal"/>
              <w:rPr/>
            </w:pPr>
            <w:r>
              <w:rPr/>
            </w:r>
          </w:p>
          <w:p>
            <w:pPr>
              <w:pStyle w:val="Normal"/>
              <w:rPr/>
            </w:pPr>
            <w:r>
              <w:rPr/>
              <w:t>суббота, воскресенье – выходные дни</w:t>
            </w:r>
          </w:p>
        </w:tc>
        <w:tc>
          <w:tcPr>
            <w:tcW w:w="167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Normal"/>
              <w:rPr/>
            </w:pPr>
            <w:r>
              <w:rPr/>
              <w:t>8 (84745)</w:t>
            </w:r>
          </w:p>
          <w:p>
            <w:pPr>
              <w:pStyle w:val="Normal"/>
              <w:rPr/>
            </w:pPr>
            <w:r>
              <w:rPr/>
              <w:t>98-2-41</w:t>
            </w:r>
          </w:p>
        </w:tc>
      </w:tr>
    </w:tbl>
    <w:p>
      <w:pPr>
        <w:pStyle w:val="Normal"/>
        <w:rPr/>
      </w:pPr>
      <w:r>
        <w:rPr/>
      </w:r>
    </w:p>
    <w:p>
      <w:pPr>
        <w:pStyle w:val="Normal"/>
        <w:rPr/>
      </w:pPr>
      <w:r>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Normal"/>
        <w:rPr>
          <w:rStyle w:val="Emphasis"/>
        </w:rPr>
      </w:pPr>
      <w:r>
        <w:rPr/>
        <w:t xml:space="preserve">- на интернет-сайте (далее – официальный сайт) администрации Эсто-Алтайского сельского муниципального образования Республики Калмыкия. Адрес интернет-сайта Администрации Эсто-Алтайского СМО - </w:t>
      </w:r>
      <w:hyperlink r:id="rId3">
        <w:r>
          <w:rPr>
            <w:rStyle w:val="InternetLink"/>
            <w:color w:val="00000A"/>
            <w:lang w:val="en-US"/>
          </w:rPr>
          <w:t>www</w:t>
        </w:r>
        <w:r>
          <w:rPr>
            <w:rStyle w:val="InternetLink"/>
            <w:color w:val="00000A"/>
          </w:rPr>
          <w:t>.85250.</w:t>
        </w:r>
        <w:r>
          <w:rPr>
            <w:rStyle w:val="InternetLink"/>
            <w:color w:val="00000A"/>
            <w:lang w:val="en-US"/>
          </w:rPr>
          <w:t>rk</w:t>
        </w:r>
        <w:r>
          <w:rPr>
            <w:rStyle w:val="InternetLink"/>
            <w:color w:val="00000A"/>
          </w:rPr>
          <w:t>08.</w:t>
        </w:r>
        <w:r>
          <w:rPr>
            <w:rStyle w:val="InternetLink"/>
            <w:color w:val="00000A"/>
            <w:lang w:val="en-US"/>
          </w:rPr>
          <w:t>ru</w:t>
        </w:r>
      </w:hyperlink>
      <w:r>
        <w:rPr/>
        <w:t xml:space="preserve">, адрес электронной почты Администрации Эсто-Алтайского СМО - </w:t>
      </w:r>
      <w:hyperlink r:id="rId4">
        <w:r>
          <w:rPr>
            <w:rStyle w:val="InternetLink"/>
            <w:i/>
            <w:iCs/>
            <w:lang w:val="en-US"/>
          </w:rPr>
          <w:t>Esto</w:t>
        </w:r>
        <w:r>
          <w:rPr>
            <w:rStyle w:val="InternetLink"/>
            <w:i/>
            <w:iCs/>
          </w:rPr>
          <w:t>-</w:t>
        </w:r>
        <w:r>
          <w:rPr>
            <w:rStyle w:val="InternetLink"/>
            <w:i/>
            <w:iCs/>
            <w:lang w:val="en-US"/>
          </w:rPr>
          <w:t>Altay</w:t>
        </w:r>
        <w:r>
          <w:rPr>
            <w:rStyle w:val="InternetLink"/>
            <w:i/>
            <w:iCs/>
          </w:rPr>
          <w:t xml:space="preserve">@ </w:t>
        </w:r>
        <w:r>
          <w:rPr>
            <w:rStyle w:val="InternetLink"/>
            <w:i/>
            <w:iCs/>
            <w:lang w:val="en-US"/>
          </w:rPr>
          <w:t>yandex</w:t>
        </w:r>
      </w:hyperlink>
      <w:hyperlink r:id="rId5">
        <w:r>
          <w:rPr>
            <w:rStyle w:val="InternetLink"/>
            <w:i/>
            <w:iCs/>
          </w:rPr>
          <w:t>.</w:t>
        </w:r>
      </w:hyperlink>
      <w:hyperlink r:id="rId6">
        <w:r>
          <w:rPr>
            <w:rStyle w:val="InternetLink"/>
            <w:i/>
            <w:iCs/>
            <w:lang w:val="en-US"/>
          </w:rPr>
          <w:t>ru</w:t>
        </w:r>
      </w:hyperlink>
    </w:p>
    <w:p>
      <w:pPr>
        <w:pStyle w:val="Normal"/>
        <w:rPr/>
      </w:pPr>
      <w:r>
        <w:rPr/>
        <w:t>- в федеральной информационной системе «Единый портал государственных и муниципальных услуг (функций)» (далее - Портал);</w:t>
      </w:r>
    </w:p>
    <w:p>
      <w:pPr>
        <w:pStyle w:val="Normal"/>
        <w:rPr/>
      </w:pPr>
      <w:r>
        <w:rPr/>
        <w:t>- на информационных стендах в местах предоставления муниципальной услуги;</w:t>
      </w:r>
    </w:p>
    <w:p>
      <w:pPr>
        <w:pStyle w:val="Normal"/>
        <w:rPr/>
      </w:pPr>
      <w:r>
        <w:rPr/>
        <w:t>- в средствах массовой информации и информационных материалах (брошюрах, буклетах);</w:t>
      </w:r>
    </w:p>
    <w:p>
      <w:pPr>
        <w:pStyle w:val="Normal"/>
        <w:rPr/>
      </w:pPr>
      <w:r>
        <w:rPr/>
        <w:t>- предоставляется непосредственно муниципальными служащими.</w:t>
      </w:r>
    </w:p>
    <w:p>
      <w:pPr>
        <w:pStyle w:val="Normal"/>
        <w:rPr/>
      </w:pPr>
      <w:bookmarkStart w:id="0" w:name="req51"/>
      <w:bookmarkEnd w:id="0"/>
      <w:r>
        <w:rPr/>
        <w:t>1.5.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pPr>
        <w:pStyle w:val="Normal"/>
        <w:rPr/>
      </w:pPr>
      <w:r>
        <w:rPr/>
        <w:t>- индивидуальное консультирование лично;</w:t>
      </w:r>
    </w:p>
    <w:p>
      <w:pPr>
        <w:pStyle w:val="Normal"/>
        <w:rPr/>
      </w:pPr>
      <w:r>
        <w:rPr/>
        <w:t>- индивидуальное консультирование по почте (по электронной почте);</w:t>
      </w:r>
    </w:p>
    <w:p>
      <w:pPr>
        <w:pStyle w:val="Normal"/>
        <w:rPr/>
      </w:pPr>
      <w:r>
        <w:rPr/>
        <w:t>- индивидуальное консультирование по телефону;</w:t>
      </w:r>
    </w:p>
    <w:p>
      <w:pPr>
        <w:pStyle w:val="Normal"/>
        <w:rPr/>
      </w:pPr>
      <w:r>
        <w:rPr/>
        <w:t>- публичное письменное консультирование;</w:t>
      </w:r>
    </w:p>
    <w:p>
      <w:pPr>
        <w:pStyle w:val="Normal"/>
        <w:rPr/>
      </w:pPr>
      <w:r>
        <w:rPr/>
        <w:t>- публичное устное консультирование;</w:t>
      </w:r>
    </w:p>
    <w:p>
      <w:pPr>
        <w:pStyle w:val="Normal"/>
        <w:rPr/>
      </w:pPr>
      <w:bookmarkStart w:id="1" w:name="_Ref227411052"/>
      <w:bookmarkEnd w:id="1"/>
      <w:r>
        <w:rPr/>
        <w:t xml:space="preserve">1.5.1. </w:t>
      </w:r>
      <w:r>
        <w:rPr>
          <w:b/>
          <w:bCs/>
        </w:rPr>
        <w:t>Индивидуальное консультирование лично</w:t>
      </w:r>
      <w:r>
        <w:rPr/>
        <w:t>.</w:t>
      </w:r>
    </w:p>
    <w:p>
      <w:pPr>
        <w:pStyle w:val="Normal"/>
        <w:rPr/>
      </w:pPr>
      <w:r>
        <w:rPr/>
        <w:t>Время ожидания заявителя при индивидуальном устном консультировании не может превышать 30 минут.</w:t>
      </w:r>
    </w:p>
    <w:p>
      <w:pPr>
        <w:pStyle w:val="Normal"/>
        <w:rPr/>
      </w:pPr>
      <w:r>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pPr>
        <w:pStyle w:val="Normal"/>
        <w:rPr/>
      </w:pPr>
      <w:r>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rPr/>
      </w:pPr>
      <w:r>
        <w:rPr/>
        <w:t xml:space="preserve">1.5.2. </w:t>
      </w:r>
      <w:r>
        <w:rPr>
          <w:b/>
          <w:bCs/>
        </w:rPr>
        <w:t>Индивидуальное консультирование по почте (по электронной почте).</w:t>
      </w:r>
    </w:p>
    <w:p>
      <w:pPr>
        <w:pStyle w:val="Normal"/>
        <w:rPr/>
      </w:pPr>
      <w:r>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rPr/>
      </w:pPr>
      <w:r>
        <w:rPr/>
        <w:t>Датой получения заявления является дата регистрации входящего заявления.</w:t>
      </w:r>
    </w:p>
    <w:p>
      <w:pPr>
        <w:pStyle w:val="Normal"/>
        <w:rPr/>
      </w:pPr>
      <w:r>
        <w:rPr/>
        <w:t xml:space="preserve">1.5.3. </w:t>
      </w:r>
      <w:r>
        <w:rPr>
          <w:b/>
          <w:bCs/>
        </w:rPr>
        <w:t>Индивидуальное консультирование по телефону</w:t>
      </w:r>
      <w:r>
        <w:rPr/>
        <w:t>.</w:t>
      </w:r>
    </w:p>
    <w:p>
      <w:pPr>
        <w:pStyle w:val="Normal"/>
        <w:rPr/>
      </w:pPr>
      <w:r>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rPr/>
      </w:pPr>
      <w:r>
        <w:rPr/>
        <w:t>Время разговора не должно превышать 10 минут.</w:t>
      </w:r>
    </w:p>
    <w:p>
      <w:pPr>
        <w:pStyle w:val="Normal"/>
        <w:rPr/>
      </w:pPr>
      <w:r>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rPr/>
      </w:pPr>
      <w:r>
        <w:rPr/>
        <w:t>1.5.4</w:t>
      </w:r>
      <w:r>
        <w:rPr>
          <w:b/>
          <w:bCs/>
        </w:rPr>
        <w:t>. Публичное письменное консультирование</w:t>
      </w:r>
      <w:r>
        <w:rPr/>
        <w:t>.</w:t>
      </w:r>
    </w:p>
    <w:p>
      <w:pPr>
        <w:pStyle w:val="Normal"/>
        <w:rPr/>
      </w:pPr>
      <w:r>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pPr>
        <w:pStyle w:val="Normal"/>
        <w:rPr/>
      </w:pPr>
      <w:r>
        <w:rPr/>
        <w:t xml:space="preserve">1.5.5. </w:t>
      </w:r>
      <w:r>
        <w:rPr>
          <w:b/>
          <w:bCs/>
        </w:rPr>
        <w:t>Публичное устное консультирование</w:t>
      </w:r>
      <w:r>
        <w:rPr/>
        <w:t>.</w:t>
      </w:r>
    </w:p>
    <w:p>
      <w:pPr>
        <w:pStyle w:val="Normal"/>
        <w:rPr/>
      </w:pPr>
      <w:r>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pPr>
        <w:pStyle w:val="Normal"/>
        <w:rPr/>
      </w:pPr>
      <w:r>
        <w:rPr/>
        <w:t xml:space="preserve">1.6. </w:t>
      </w:r>
      <w:r>
        <w:rPr>
          <w:b/>
          <w:bCs/>
        </w:rPr>
        <w:t>Должностные лица при ответе на заявления заявителей обязаны:</w:t>
      </w:r>
    </w:p>
    <w:p>
      <w:pPr>
        <w:pStyle w:val="Normal"/>
        <w:rPr/>
      </w:pPr>
      <w:r>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rPr/>
      </w:pPr>
      <w:r>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отдела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rPr/>
      </w:pPr>
      <w:r>
        <w:rPr/>
        <w:t>- ответы на письменные заявления даются в простой, четкой и понятной форме в письменном виде и должны содержать:</w:t>
      </w:r>
    </w:p>
    <w:p>
      <w:pPr>
        <w:pStyle w:val="Normal"/>
        <w:rPr/>
      </w:pPr>
      <w:r>
        <w:rPr/>
        <w:t>ответы на поставленные вопросы;</w:t>
      </w:r>
    </w:p>
    <w:p>
      <w:pPr>
        <w:pStyle w:val="Normal"/>
        <w:rPr/>
      </w:pPr>
      <w:r>
        <w:rPr/>
        <w:t>должность, фамилию и инициалы должностного лица, подписавшего ответ;</w:t>
      </w:r>
    </w:p>
    <w:p>
      <w:pPr>
        <w:pStyle w:val="Normal"/>
        <w:rPr/>
      </w:pPr>
      <w:r>
        <w:rPr/>
        <w:t>фамилию и инициалы исполнителя;</w:t>
      </w:r>
    </w:p>
    <w:p>
      <w:pPr>
        <w:pStyle w:val="Normal"/>
        <w:rPr/>
      </w:pPr>
      <w:r>
        <w:rPr/>
        <w:t>наименование структурного подразделения - исполнителя;</w:t>
      </w:r>
    </w:p>
    <w:p>
      <w:pPr>
        <w:pStyle w:val="Normal"/>
        <w:rPr/>
      </w:pPr>
      <w:r>
        <w:rPr/>
        <w:t>номер телефона исполнителя;</w:t>
      </w:r>
    </w:p>
    <w:p>
      <w:pPr>
        <w:pStyle w:val="Normal"/>
        <w:rPr/>
      </w:pPr>
      <w:r>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rPr/>
      </w:pPr>
      <w:bookmarkStart w:id="2" w:name="req52"/>
      <w:bookmarkStart w:id="3" w:name="_Ref227411065"/>
      <w:bookmarkEnd w:id="2"/>
      <w:bookmarkEnd w:id="3"/>
      <w:r>
        <w:rPr/>
        <w:t xml:space="preserve">1.7. </w:t>
      </w:r>
      <w:r>
        <w:rPr>
          <w:b/>
          <w:bCs/>
        </w:rPr>
        <w:t>На стендах в местах предоставления муниципальной услуги размещаются следующие информационные материалы:</w:t>
      </w:r>
    </w:p>
    <w:p>
      <w:pPr>
        <w:pStyle w:val="Normal"/>
        <w:rPr/>
      </w:pPr>
      <w:r>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Normal"/>
        <w:rPr/>
      </w:pPr>
      <w:r>
        <w:rPr/>
        <w:t>- текст Административного регламента с приложениями;</w:t>
      </w:r>
    </w:p>
    <w:p>
      <w:pPr>
        <w:pStyle w:val="Normal"/>
        <w:rPr/>
      </w:pPr>
      <w:r>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pPr>
        <w:pStyle w:val="Normal"/>
        <w:rPr/>
      </w:pPr>
      <w:r>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rPr/>
      </w:pPr>
      <w:r>
        <w:rPr/>
        <w:t xml:space="preserve">- выдержки из нормативных правовых актов по наиболее часто задаваемым вопросам; </w:t>
      </w:r>
    </w:p>
    <w:p>
      <w:pPr>
        <w:pStyle w:val="Normal"/>
        <w:rPr/>
      </w:pPr>
      <w:r>
        <w:rPr/>
        <w:t>- требования к письменному запросу о предоставлении консультации;</w:t>
      </w:r>
    </w:p>
    <w:p>
      <w:pPr>
        <w:pStyle w:val="Normal"/>
        <w:rPr/>
      </w:pPr>
      <w:r>
        <w:rPr/>
        <w:t>- перечень документов, направляемых заявителем и требования, предъявляемые к этим документам;</w:t>
      </w:r>
    </w:p>
    <w:p>
      <w:pPr>
        <w:pStyle w:val="Normal"/>
        <w:rPr/>
      </w:pPr>
      <w:r>
        <w:rPr/>
        <w:t>- формы документов для заполнения, образцы заполнения документов;</w:t>
      </w:r>
    </w:p>
    <w:p>
      <w:pPr>
        <w:pStyle w:val="Normal"/>
        <w:rPr/>
      </w:pPr>
      <w:r>
        <w:rPr/>
        <w:t>- перечень оснований для отказа в предоставлении муниципальной услуги;</w:t>
      </w:r>
    </w:p>
    <w:p>
      <w:pPr>
        <w:pStyle w:val="Normal"/>
        <w:rPr/>
      </w:pPr>
      <w:r>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rPr/>
      </w:pPr>
      <w:bookmarkStart w:id="4" w:name="req50"/>
      <w:bookmarkStart w:id="5" w:name="_Ref227411036"/>
      <w:bookmarkEnd w:id="4"/>
      <w:bookmarkEnd w:id="5"/>
      <w:r>
        <w:rPr/>
        <w:t xml:space="preserve">1.8. </w:t>
      </w:r>
      <w:r>
        <w:rPr>
          <w:b/>
          <w:bCs/>
        </w:rPr>
        <w:t>На официальных сайтах размещаются следующие информационные материалы:</w:t>
      </w:r>
    </w:p>
    <w:p>
      <w:pPr>
        <w:pStyle w:val="Normal"/>
        <w:rPr/>
      </w:pPr>
      <w:r>
        <w:rPr/>
        <w:t>- полное наименование и полный почтовый адрес администрации;</w:t>
      </w:r>
    </w:p>
    <w:p>
      <w:pPr>
        <w:pStyle w:val="Normal"/>
        <w:rPr/>
      </w:pPr>
      <w:r>
        <w:rPr/>
        <w:t>- справочные телефоны, по которым можно получить консультацию по порядку предоставления муниципальной услуги;</w:t>
      </w:r>
    </w:p>
    <w:p>
      <w:pPr>
        <w:pStyle w:val="Normal"/>
        <w:rPr/>
      </w:pPr>
      <w:r>
        <w:rPr/>
        <w:t xml:space="preserve">- адреса электронной почты администрации, </w:t>
      </w:r>
    </w:p>
    <w:p>
      <w:pPr>
        <w:pStyle w:val="Normal"/>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rPr/>
      </w:pPr>
      <w:r>
        <w:rPr/>
        <w:t>- информационные материалы (полная версия), содержащиеся на стендах в местах предоставления муниципальной услуги.</w:t>
      </w:r>
    </w:p>
    <w:p>
      <w:pPr>
        <w:pStyle w:val="Normal"/>
        <w:rPr/>
      </w:pPr>
      <w:r>
        <w:rPr/>
        <w:t xml:space="preserve">1.9. </w:t>
      </w:r>
      <w:r>
        <w:rPr>
          <w:b/>
          <w:bCs/>
        </w:rPr>
        <w:t>На Портале размещается следующая информация:</w:t>
      </w:r>
    </w:p>
    <w:p>
      <w:pPr>
        <w:pStyle w:val="Normal"/>
        <w:rPr/>
      </w:pPr>
      <w:r>
        <w:rPr/>
        <w:t>- полное наименование, полные почтовые адреса и график работы администрации;</w:t>
      </w:r>
    </w:p>
    <w:p>
      <w:pPr>
        <w:pStyle w:val="Normal"/>
        <w:rPr/>
      </w:pPr>
      <w:r>
        <w:rPr/>
        <w:t>- справочные телефоны, по которым можно получить консультацию по порядку предоставления муниципальной услуги;</w:t>
      </w:r>
    </w:p>
    <w:p>
      <w:pPr>
        <w:pStyle w:val="Normal"/>
        <w:rPr/>
      </w:pPr>
      <w:r>
        <w:rPr/>
        <w:t>- адреса электронной почты администрации;</w:t>
      </w:r>
    </w:p>
    <w:p>
      <w:pPr>
        <w:pStyle w:val="Normal"/>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rPr/>
      </w:pPr>
      <w:r>
        <w:rPr/>
        <w:t>- информационные материалы (полная версия), содержащиеся на стендах в местах предоставления муниципальной услуги.</w:t>
      </w:r>
    </w:p>
    <w:p>
      <w:pPr>
        <w:pStyle w:val="Normal"/>
        <w:rPr/>
      </w:pPr>
      <w:r>
        <w:rPr/>
      </w:r>
    </w:p>
    <w:p>
      <w:pPr>
        <w:pStyle w:val="Normal"/>
        <w:jc w:val="center"/>
        <w:rPr/>
      </w:pPr>
      <w:r>
        <w:rPr>
          <w:b/>
          <w:bCs/>
          <w:lang w:val="en-US"/>
        </w:rPr>
        <w:t>II</w:t>
      </w:r>
      <w:r>
        <w:rPr>
          <w:b/>
          <w:bCs/>
        </w:rPr>
        <w:t>. Стандарт предоставления муниципальной услуги</w:t>
      </w:r>
    </w:p>
    <w:p>
      <w:pPr>
        <w:pStyle w:val="Normal"/>
        <w:rPr/>
      </w:pPr>
      <w:r>
        <w:rPr/>
      </w:r>
    </w:p>
    <w:p>
      <w:pPr>
        <w:pStyle w:val="Normal"/>
        <w:rPr/>
      </w:pPr>
      <w:r>
        <w:rPr/>
        <w:t>2.1</w:t>
      </w:r>
      <w:r>
        <w:rPr>
          <w:b/>
          <w:bCs/>
        </w:rPr>
        <w:t>. Наименование муниципальной услуги</w:t>
      </w:r>
    </w:p>
    <w:p>
      <w:pPr>
        <w:pStyle w:val="Normal"/>
        <w:rPr/>
      </w:pPr>
      <w:r>
        <w:rPr/>
        <w:t>Принятие граждан на учет в качестве нуждающихся в жилых помещениях.</w:t>
      </w:r>
    </w:p>
    <w:p>
      <w:pPr>
        <w:pStyle w:val="Normal"/>
        <w:rPr/>
      </w:pPr>
      <w:r>
        <w:rPr/>
        <w:t xml:space="preserve">2.2. </w:t>
      </w:r>
      <w:r>
        <w:rPr>
          <w:b/>
          <w:bCs/>
        </w:rPr>
        <w:t>Результат предоставления муниципальной услуги</w:t>
      </w:r>
    </w:p>
    <w:p>
      <w:pPr>
        <w:pStyle w:val="Normal"/>
        <w:rPr/>
      </w:pPr>
      <w:r>
        <w:rPr/>
        <w:t>Конечным результатом предоставления муниципальной услуги является:</w:t>
      </w:r>
    </w:p>
    <w:p>
      <w:pPr>
        <w:pStyle w:val="Normal"/>
        <w:rPr/>
      </w:pPr>
      <w:r>
        <w:rPr/>
        <w:t xml:space="preserve">принятие (отказ в принятии) гражданина и членов его семьи на учет в качестве нуждающихся в жилых помещениях. При этом выдается уведомление о принятии (об отказе в принятии) на учет в качестве нуждающихся в жилых помещениях под подпись или направляется заказным письмом с уведомлением о вручении заявителю заверенную органом местного самоуправления копию соответствующего решения. </w:t>
      </w:r>
    </w:p>
    <w:p>
      <w:pPr>
        <w:pStyle w:val="Normal"/>
        <w:rPr/>
      </w:pPr>
      <w:r>
        <w:rPr/>
        <w:t>2.3.</w:t>
      </w:r>
      <w:r>
        <w:rPr>
          <w:b/>
          <w:bCs/>
        </w:rPr>
        <w:t xml:space="preserve"> Срок предоставления муниципальной услуги</w:t>
      </w:r>
    </w:p>
    <w:p>
      <w:pPr>
        <w:pStyle w:val="Normal"/>
        <w:rPr/>
      </w:pPr>
      <w:r>
        <w:rPr/>
        <w:t>2.3.1 Общий срок принятия гражданина на учет в качестве нуждающихся в жилых помещениях или отказа в принятии на учет в качестве нуждающихся в жилых помещениях (от момента подачи заявления до оформления уведомления) составляет не более 30 рабочих дней.</w:t>
        <w:br/>
        <w:t>2.3.2 Уведомление о принятии на учет в качестве нуждающихся в жилых помещениях или об отказе в принятии на учет в качестве нуждающихся в жилых помещениях выдается или направляется не позднее чем через 3 рабочих дня со дня принятия решения.</w:t>
      </w:r>
    </w:p>
    <w:p>
      <w:pPr>
        <w:pStyle w:val="Normal"/>
        <w:rPr/>
      </w:pPr>
      <w:r>
        <w:rPr/>
        <w:t xml:space="preserve">2.5. </w:t>
      </w:r>
      <w:r>
        <w:rPr>
          <w:b/>
          <w:bCs/>
        </w:rPr>
        <w:t>Перечень нормативных правовых актов, регулирующих отношения, возникающие в связи с предоставлением муниципальной услуги</w:t>
      </w:r>
    </w:p>
    <w:p>
      <w:pPr>
        <w:pStyle w:val="Normal"/>
        <w:rPr/>
      </w:pPr>
      <w:r>
        <w:rPr/>
        <w:t>Предоставление муниципальной услуги осуществляется в соответствии с:</w:t>
      </w:r>
    </w:p>
    <w:p>
      <w:pPr>
        <w:pStyle w:val="Normal"/>
        <w:rPr/>
      </w:pPr>
      <w:r>
        <w:rPr/>
        <w:t>- Конституцией Российской Федерации, принятой всенародным голосованием 12 декабря 1993 г.;</w:t>
      </w:r>
    </w:p>
    <w:p>
      <w:pPr>
        <w:pStyle w:val="Normal"/>
        <w:rPr/>
      </w:pPr>
      <w:r>
        <w:rPr/>
        <w:t>- Жилищным кодексом Российской Федерации;</w:t>
      </w:r>
    </w:p>
    <w:p>
      <w:pPr>
        <w:pStyle w:val="Normal"/>
        <w:rPr/>
      </w:pPr>
      <w:r>
        <w:rPr/>
        <w:t>- Федеральным законом от 06.10.2003 № 131-ФЗ «Об общих принципах организации местного самоуправления в Российской Федерации», Закон Республики Калмыкия от 25 апреля 2006 г. N 264-III-З</w:t>
        <w:br/>
        <w:t>"О регулировании жилищных отношений в Республике Калмыкия"</w:t>
        <w:br/>
        <w:t>(с изменениями от 3 июля 2006 г., 27 июня 2008 г.)</w:t>
      </w:r>
    </w:p>
    <w:p>
      <w:pPr>
        <w:pStyle w:val="Normal"/>
        <w:rPr/>
      </w:pPr>
      <w:r>
        <w:rPr/>
        <w:t>- Федеральным законом РФ от 2 мая 2006 года № 59-ФЗ «О порядке рассмотрения обращений граждан Российской Федерации»;</w:t>
      </w:r>
    </w:p>
    <w:p>
      <w:pPr>
        <w:pStyle w:val="Normal"/>
        <w:rPr/>
      </w:pPr>
      <w:r>
        <w:rPr/>
        <w:t>- Федеральным законом от 27 июля 2010 года № 210-ФЗ «Об организации предоставления государственных и муниципальных услуг»;</w:t>
      </w:r>
    </w:p>
    <w:p>
      <w:pPr>
        <w:pStyle w:val="Normal"/>
        <w:rPr/>
      </w:pPr>
      <w:r>
        <w:rPr/>
        <w:t>- Уставом Эсто-Алтайского сельского муниципального образования Республики Калмыкия.</w:t>
      </w:r>
    </w:p>
    <w:p>
      <w:pPr>
        <w:pStyle w:val="Normal"/>
        <w:rPr/>
      </w:pPr>
      <w:r>
        <w:rPr>
          <w:b/>
          <w:bCs/>
        </w:rPr>
        <w:t>2.6. Требования к составу документов, необходимых для оказания муниципальной услуги</w:t>
      </w:r>
      <w:r>
        <w:rPr/>
        <w:t xml:space="preserve"> </w:t>
      </w:r>
    </w:p>
    <w:p>
      <w:pPr>
        <w:pStyle w:val="Normal"/>
        <w:rPr/>
      </w:pPr>
      <w:r>
        <w:rPr/>
        <w:t>2.6.1. Принятие на учет в качестве нуждающихся в жилых помещениях осуществляется по результатам рассмотрения представленных гражданином заявления и прилагаемых к нему документов.</w:t>
        <w:br/>
        <w:t>Заявления о принятии на учет граждан, нуждающихся в жилых помещениях, составляются по образцу (приложение № 1). Заявления могут быть заполнены от руки или машинным способом и составляются в единственном экземпляре-подлиннике и подписываются заявителями.</w:t>
      </w:r>
    </w:p>
    <w:p>
      <w:pPr>
        <w:pStyle w:val="Normal"/>
        <w:rPr/>
      </w:pPr>
      <w:r>
        <w:rPr/>
        <w:t>К заявлению о принятии гражданина на учет в качестве нуждающегося в жилом помещении прилагаются:</w:t>
      </w:r>
    </w:p>
    <w:p>
      <w:pPr>
        <w:pStyle w:val="Normal"/>
        <w:rPr/>
      </w:pPr>
      <w:r>
        <w:rPr/>
        <w:t>паспорт (либо иной документ, удостоверяющий личность) гражданина и членов его семьи;</w:t>
      </w:r>
    </w:p>
    <w:p>
      <w:pPr>
        <w:pStyle w:val="Normal"/>
        <w:rPr/>
      </w:pPr>
      <w:r>
        <w:rPr/>
        <w:t xml:space="preserve">документы, (справки), содержащие сведения о составе семьи заявителя и степени родства (свидетельство о рождении, заключении брака, решение суда о признании гражданина членом семьи заявителя); </w:t>
      </w:r>
    </w:p>
    <w:p>
      <w:pPr>
        <w:pStyle w:val="Normal"/>
        <w:rPr/>
      </w:pPr>
      <w:r>
        <w:rPr/>
        <w:t>документы (в том числе выписку из домовой книги, либо документ ее заменяющий), содержащие сведения о составе семьи и степени родства (в случае, если гражданин и члены его семьи зарегистрированы в разных жилых помещениях, выписка из домовой книги, либо документ ее заменяющий, представляется по каждому жилому помещению);</w:t>
      </w:r>
    </w:p>
    <w:p>
      <w:pPr>
        <w:pStyle w:val="Normal"/>
        <w:rPr/>
      </w:pPr>
      <w:r>
        <w:rPr/>
        <w:t>выписка из Единого государственного реестра прав на недвижимое имущество и сделок с ним о наличии жилого помещения на праве собственности либо Уведомление об отсутствии информации из Единого государственного реестра прав, выданные Яшалтинским отделом Управления федеральной службы государственной регистрации, кадастра и картографии по Республике Калмыкия (предоставляется гражданином и членами его семьи);</w:t>
      </w:r>
    </w:p>
    <w:p>
      <w:pPr>
        <w:pStyle w:val="Normal"/>
        <w:rPr/>
      </w:pPr>
      <w:r>
        <w:rPr/>
        <w:t>справка из соответствующего структурного подразделения государственного унитарного предприятия «Ростехинвентаризация» по месту регистрации места жительства гражданина о наличии либо отсутствии жилья на праве собственности (предоставляется гражданином и членами его семьи);</w:t>
      </w:r>
    </w:p>
    <w:p>
      <w:pPr>
        <w:pStyle w:val="Normal"/>
        <w:rPr/>
      </w:pPr>
      <w:r>
        <w:rPr/>
        <w:t>копия технического паспорта жилого помещения (при наличии), в котором гражданин зарегистрирован по месту жительства, из соответствующего структурного подразделения государственного унитарного предприятия «Ростехинвентаризация» (в случае, если гражданин и члены его семьи зарегистрированы в разных жилых помещениях, копия технического паспорта представляется по каждому жилому помещению);</w:t>
      </w:r>
    </w:p>
    <w:p>
      <w:pPr>
        <w:pStyle w:val="Normal"/>
        <w:rPr/>
      </w:pPr>
      <w:r>
        <w:rPr/>
        <w:t>копия правоустанавливающего документа (свидетельство, договора) о праве собственности на жилое помещение, в котором гражданин зарегистрирован по месту жительства (в случае, если гражданин и члены его семьи зарегистрированы в разных жилых помещениях, указанные документы представляются на каждое жилое помещение);</w:t>
      </w:r>
    </w:p>
    <w:p>
      <w:pPr>
        <w:pStyle w:val="Normal"/>
        <w:rPr/>
      </w:pPr>
      <w:r>
        <w:rPr/>
        <w:t>документы (справки), содержащие сведения о доходах заявителя и членов его семьи за двенадцать месяцев, предшествующих месяцу подачи заявления о постановке на учет, содержащие сведения о недвижимом имуществе,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 (в случаях признания заявителя и членов его семьи малоимущими в целях предоставления жилых помещений по договорам социального найма);</w:t>
      </w:r>
    </w:p>
    <w:p>
      <w:pPr>
        <w:pStyle w:val="Normal"/>
        <w:rPr/>
      </w:pPr>
      <w:r>
        <w:rPr/>
        <w:t>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p>
      <w:pPr>
        <w:pStyle w:val="Normal"/>
        <w:rPr/>
      </w:pPr>
      <w:r>
        <w:rPr/>
        <w:t>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pPr>
        <w:pStyle w:val="Normal"/>
        <w:rPr/>
      </w:pPr>
      <w:r>
        <w:rPr/>
        <w:t>2.6.2.</w:t>
      </w:r>
      <w:r>
        <w:rPr>
          <w:b/>
          <w:bC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rPr/>
      </w:pPr>
      <w:r>
        <w:rPr/>
        <w:t>документы (в том числе выписку из домовой книги, либо документ ее заменяющий), содержащие сведения о составе семьи и степени родства (в случае, если гражданин и члены его семьи зарегистрированы в разных жилых помещениях, выписка из домовой книги, либо документ ее заменяющий, представляется по каждому жилому помещению);</w:t>
      </w:r>
    </w:p>
    <w:p>
      <w:pPr>
        <w:pStyle w:val="Normal"/>
        <w:rPr/>
      </w:pPr>
      <w:r>
        <w:rPr/>
        <w:t>выписка из Единого государственного реестра прав на недвижимое имущество и сделок с ним о наличии жилого помещения на праве собственности либо Уведомление об отсутствии информации из Единого государственного реестра прав, выданные Яшалтинским отделом Управления федеральной службы государственной регистрации, кадастра и картографии по Республике Калмыкия (предоставляется гражданином и членами его семьи);</w:t>
      </w:r>
    </w:p>
    <w:p>
      <w:pPr>
        <w:pStyle w:val="Normal"/>
        <w:rPr/>
      </w:pPr>
      <w:r>
        <w:rPr/>
        <w:t>2.7. Документы, перечисленные в пункте 2.6.2., могут быть представлены заявителем самостоятельно.</w:t>
      </w:r>
    </w:p>
    <w:p>
      <w:pPr>
        <w:pStyle w:val="Normal"/>
        <w:rPr/>
      </w:pPr>
      <w:r>
        <w:rPr/>
        <w:t>2.8. Администрация не вправе требовать от заявителя:</w:t>
      </w:r>
    </w:p>
    <w:p>
      <w:pPr>
        <w:pStyle w:val="Normal"/>
        <w:rPr/>
      </w:pPr>
      <w:r>
        <w:rPr/>
        <w:t xml:space="preserve">-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pPr>
        <w:pStyle w:val="Normal"/>
        <w:rPr/>
      </w:pPr>
      <w:r>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rPr/>
      </w:pPr>
      <w:r>
        <w:rPr/>
        <w:t>2.9. Заявитель имеет право представить заявление с приложением копий документов в администрацию:</w:t>
      </w:r>
    </w:p>
    <w:p>
      <w:pPr>
        <w:pStyle w:val="Normal"/>
        <w:rPr/>
      </w:pPr>
      <w:r>
        <w:rPr/>
        <w:t>- в письменном виде по почте;</w:t>
      </w:r>
    </w:p>
    <w:p>
      <w:pPr>
        <w:pStyle w:val="Normal"/>
        <w:rPr/>
      </w:pPr>
      <w:r>
        <w:rPr/>
        <w:t>- электронной почтой (при наличии электронной подписи);</w:t>
      </w:r>
    </w:p>
    <w:p>
      <w:pPr>
        <w:pStyle w:val="Normal"/>
        <w:rPr/>
      </w:pPr>
      <w:r>
        <w:rPr/>
        <w:t>- лично либо через своих представителей.</w:t>
      </w:r>
    </w:p>
    <w:p>
      <w:pPr>
        <w:pStyle w:val="Normal"/>
        <w:rPr/>
      </w:pPr>
      <w:r>
        <w:rPr/>
        <w:t>2.10.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bookmarkStart w:id="6" w:name="%D0%9F%D1%83%D0%BD%D0%BA%D1%82"/>
      <w:bookmarkEnd w:id="6"/>
    </w:p>
    <w:p>
      <w:pPr>
        <w:pStyle w:val="Normal"/>
        <w:rPr/>
      </w:pPr>
      <w:r>
        <w:rPr/>
        <w:t>2.11. Отказ в принятии гражданина на учет в качестве нуждающегося в жилом помещении допускается в случаях, когда:</w:t>
      </w:r>
    </w:p>
    <w:p>
      <w:pPr>
        <w:pStyle w:val="Normal"/>
        <w:rPr/>
      </w:pPr>
      <w:r>
        <w:rPr/>
        <w:t>1) не представлены все необходимые для постановки на учет документы;</w:t>
      </w:r>
    </w:p>
    <w:p>
      <w:pPr>
        <w:pStyle w:val="Normal"/>
        <w:rPr/>
      </w:pPr>
      <w:r>
        <w:rPr/>
        <w:t>2) представлены недостоверные документы;</w:t>
      </w:r>
    </w:p>
    <w:p>
      <w:pPr>
        <w:pStyle w:val="Normal"/>
        <w:rPr/>
      </w:pPr>
      <w:r>
        <w:rPr/>
        <w:t>3) представлены документы, на основании которых гражданин не может быть признан малоимущим и (или) нуждающимся в жилом помещении;</w:t>
      </w:r>
    </w:p>
    <w:p>
      <w:pPr>
        <w:pStyle w:val="Normal"/>
        <w:rPr/>
      </w:pPr>
      <w:r>
        <w:rPr/>
        <w:t xml:space="preserve">4) не истек срок, предусмотренный </w:t>
      </w:r>
      <w:hyperlink r:id="rId7">
        <w:r>
          <w:rPr>
            <w:rStyle w:val="InternetLink"/>
            <w:color w:val="00000A"/>
          </w:rPr>
          <w:t>статьей 22</w:t>
        </w:r>
      </w:hyperlink>
      <w:r>
        <w:rPr/>
        <w:t xml:space="preserve"> </w:t>
      </w:r>
      <w:hyperlink r:id="rId8">
        <w:r>
          <w:rPr>
            <w:rStyle w:val="InternetLink"/>
            <w:color w:val="00000A"/>
          </w:rPr>
          <w:t>Закон Республики Калмыкия от 25 апреля 2006 г. N 264-III-З "О регулировании жилищных отношений в Республике Калмыкия".)</w:t>
        </w:r>
      </w:hyperlink>
    </w:p>
    <w:p>
      <w:pPr>
        <w:pStyle w:val="Normal"/>
        <w:rPr/>
      </w:pPr>
      <w:r>
        <w:rPr/>
        <w:t xml:space="preserve">2.12. </w:t>
      </w:r>
      <w:r>
        <w:rPr>
          <w:b/>
          <w:bCs/>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rPr/>
      </w:pPr>
      <w:r>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pStyle w:val="Normal"/>
        <w:rPr/>
      </w:pPr>
      <w:r>
        <w:rPr/>
        <w:t xml:space="preserve">2.13. </w:t>
      </w:r>
      <w:r>
        <w:rPr>
          <w:b/>
          <w:bCs/>
        </w:rPr>
        <w:t>Порядок, размер и основания взимания муниципальной пошлины или иной платы за предоставление муниципальной услуги</w:t>
      </w:r>
    </w:p>
    <w:p>
      <w:pPr>
        <w:pStyle w:val="Normal"/>
        <w:rPr/>
      </w:pPr>
      <w:r>
        <w:rPr/>
        <w:t>Муниципальная услуга предоставляется без взимания муниципальной пошлины или иной платы.</w:t>
      </w:r>
    </w:p>
    <w:p>
      <w:pPr>
        <w:pStyle w:val="Normal"/>
        <w:rPr/>
      </w:pPr>
      <w:r>
        <w:rPr/>
        <w:t>2.14.</w:t>
      </w:r>
      <w:r>
        <w:rPr>
          <w:b/>
          <w:bCs/>
        </w:rPr>
        <w:t xml:space="preserve"> Срок и порядок регистрации заявления заявителя о предоставлении муниципальной услуги, в том числе в электронной форме</w:t>
      </w:r>
    </w:p>
    <w:p>
      <w:pPr>
        <w:pStyle w:val="Normal"/>
        <w:rPr/>
      </w:pPr>
      <w:r>
        <w:rPr/>
        <w:t xml:space="preserve">Заявление, поступившее в администрацию, подлежит обязательной регистрации в течение одного дня в порядке, установленном правилами делопроизводства. </w:t>
      </w:r>
    </w:p>
    <w:p>
      <w:pPr>
        <w:pStyle w:val="Normal"/>
        <w:rPr/>
      </w:pPr>
      <w:r>
        <w:rPr/>
        <w:t>2.15.</w:t>
      </w:r>
      <w:r>
        <w:rPr>
          <w:b/>
          <w:bCs/>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Normal"/>
        <w:rPr/>
      </w:pPr>
      <w:r>
        <w:rPr/>
        <w:t>Места предоставления муниципальной услуги должны отвечать следующим требованиям:</w:t>
      </w:r>
    </w:p>
    <w:p>
      <w:pPr>
        <w:pStyle w:val="Normal"/>
        <w:rPr/>
      </w:pPr>
      <w:r>
        <w:rPr/>
        <w:t>- вход в здание, в котором расположены 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pPr>
        <w:pStyle w:val="Normal"/>
        <w:rPr/>
      </w:pPr>
      <w:r>
        <w:rPr/>
        <w:t xml:space="preserve">- вход в помещение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pPr>
        <w:pStyle w:val="Normal"/>
        <w:rPr/>
      </w:pPr>
      <w:r>
        <w:rPr/>
        <w:t>- помещения для работы с заявителями оборудуются соответствующими информационными стендами, вывесками, указателями;</w:t>
      </w:r>
    </w:p>
    <w:p>
      <w:pPr>
        <w:pStyle w:val="Normal"/>
        <w:rPr/>
      </w:pPr>
      <w:r>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pPr>
        <w:pStyle w:val="Normal"/>
        <w:rPr/>
      </w:pPr>
      <w:r>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rPr/>
      </w:pPr>
      <w:r>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pPr>
        <w:pStyle w:val="Normal"/>
        <w:rPr/>
      </w:pPr>
      <w:r>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Normal"/>
        <w:rPr/>
      </w:pPr>
      <w:r>
        <w:rPr/>
        <w:t>- 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pPr>
        <w:pStyle w:val="Normal"/>
        <w:rPr/>
      </w:pPr>
      <w:r>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p>
    <w:p>
      <w:pPr>
        <w:pStyle w:val="Normal"/>
        <w:rPr/>
      </w:pPr>
      <w:r>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pPr>
        <w:pStyle w:val="Normal"/>
        <w:rPr/>
      </w:pPr>
      <w:r>
        <w:rPr/>
        <w:t xml:space="preserve">2.16. </w:t>
      </w:r>
      <w:r>
        <w:rPr>
          <w:b/>
          <w:bCs/>
        </w:rPr>
        <w:t>Показатели доступности и качества муниципальной услуги</w:t>
      </w:r>
    </w:p>
    <w:p>
      <w:pPr>
        <w:pStyle w:val="Normal"/>
        <w:rPr/>
      </w:pPr>
      <w:r>
        <w:rPr/>
        <w:t>Показателями доступности и качества муниципальной услуги являются возможность:</w:t>
      </w:r>
    </w:p>
    <w:p>
      <w:pPr>
        <w:pStyle w:val="Normal"/>
        <w:rPr/>
      </w:pPr>
      <w:r>
        <w:rPr/>
        <w:t>- получать муниципальную услугу своевременно и в соответствии со стандартом предоставления муниципальной услуги;</w:t>
      </w:r>
    </w:p>
    <w:p>
      <w:pPr>
        <w:pStyle w:val="Normal"/>
        <w:rPr/>
      </w:pPr>
      <w:r>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pPr>
        <w:pStyle w:val="Normal"/>
        <w:rPr/>
      </w:pPr>
      <w:r>
        <w:rPr/>
        <w:t>- получать информацию о результате представления муниципальной услуги;</w:t>
      </w:r>
    </w:p>
    <w:p>
      <w:pPr>
        <w:pStyle w:val="Normal"/>
        <w:rPr/>
      </w:pPr>
      <w:r>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pPr>
        <w:pStyle w:val="Normal"/>
        <w:rPr/>
      </w:pPr>
      <w:r>
        <w:rPr/>
        <w:t>2.17.</w:t>
      </w:r>
      <w:r>
        <w:rPr>
          <w:b/>
          <w:bCs/>
        </w:rPr>
        <w:t xml:space="preserve"> Основные требования к качеству предоставления муниципальной услуги:</w:t>
      </w:r>
    </w:p>
    <w:p>
      <w:pPr>
        <w:pStyle w:val="Normal"/>
        <w:rPr/>
      </w:pPr>
      <w:r>
        <w:rPr/>
        <w:t>- своевременность предоставления муниципальной услуги;</w:t>
      </w:r>
    </w:p>
    <w:p>
      <w:pPr>
        <w:pStyle w:val="Normal"/>
        <w:rPr/>
      </w:pPr>
      <w:r>
        <w:rPr/>
        <w:t>- достоверность и полнота информирования заявителей о ходе рассмотрения его заявления;</w:t>
      </w:r>
    </w:p>
    <w:p>
      <w:pPr>
        <w:pStyle w:val="Normal"/>
        <w:rPr/>
      </w:pPr>
      <w:r>
        <w:rPr/>
        <w:t xml:space="preserve">- удобство и доступность получения заявителем информации о порядке предоставления муниципальной услуги. </w:t>
      </w:r>
    </w:p>
    <w:p>
      <w:pPr>
        <w:pStyle w:val="Normal"/>
        <w:rPr/>
      </w:pPr>
      <w:r>
        <w:rPr/>
        <w:t>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pPr>
        <w:pStyle w:val="Normal"/>
        <w:rPr/>
      </w:pPr>
      <w:r>
        <w:rPr/>
        <w:t xml:space="preserve">2.18. </w:t>
      </w:r>
      <w:r>
        <w:rPr>
          <w:b/>
          <w:bCs/>
        </w:rPr>
        <w:t>При предоставлении муниципальной услуги:</w:t>
      </w:r>
    </w:p>
    <w:p>
      <w:pPr>
        <w:pStyle w:val="Normal"/>
        <w:rPr/>
      </w:pPr>
      <w:r>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Normal"/>
        <w:rPr/>
      </w:pPr>
      <w:r>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pPr>
        <w:pStyle w:val="Normal"/>
        <w:rPr/>
      </w:pPr>
      <w:r>
        <w:rPr/>
        <w:t xml:space="preserve">2.19. </w:t>
      </w:r>
      <w:r>
        <w:rPr>
          <w:b/>
          <w:bCs/>
        </w:rPr>
        <w:t>Заявитель на стадии рассмотрения его заявления имеет право:</w:t>
      </w:r>
    </w:p>
    <w:p>
      <w:pPr>
        <w:pStyle w:val="Normal"/>
        <w:rPr/>
      </w:pPr>
      <w:r>
        <w:rPr/>
        <w:t xml:space="preserve">– </w:t>
      </w:r>
      <w:r>
        <w:rPr/>
        <w:t>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pPr>
        <w:pStyle w:val="Normal"/>
        <w:rPr/>
      </w:pPr>
      <w:r>
        <w:rPr/>
        <w:t xml:space="preserve">– </w:t>
      </w:r>
      <w:r>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rPr/>
      </w:pPr>
      <w:r>
        <w:rPr/>
        <w:t xml:space="preserve">– </w:t>
      </w:r>
      <w:r>
        <w:rPr/>
        <w:t>получать на свое заявление письменный ответ по существу поставленных в нем вопросов;</w:t>
      </w:r>
    </w:p>
    <w:p>
      <w:pPr>
        <w:pStyle w:val="Normal"/>
        <w:rPr/>
      </w:pPr>
      <w:r>
        <w:rPr/>
        <w:t xml:space="preserve">– </w:t>
      </w:r>
      <w:r>
        <w:rPr/>
        <w:t>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pPr>
        <w:pStyle w:val="Normal"/>
        <w:rPr/>
      </w:pPr>
      <w:r>
        <w:rPr/>
        <w:t xml:space="preserve">– </w:t>
      </w:r>
      <w:r>
        <w:rPr/>
        <w:t>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pPr>
        <w:pStyle w:val="Normal"/>
        <w:rPr/>
      </w:pPr>
      <w:r>
        <w:rPr/>
        <w:t xml:space="preserve">– </w:t>
      </w:r>
      <w:r>
        <w:rPr/>
        <w:t>обращаться с заявлением о прекращении рассмотрения заявления.</w:t>
      </w:r>
    </w:p>
    <w:p>
      <w:pPr>
        <w:pStyle w:val="Normal"/>
        <w:rPr/>
      </w:pPr>
      <w:r>
        <w:rPr/>
        <w:t>Должностные лица администрации обеспечивают:</w:t>
      </w:r>
    </w:p>
    <w:p>
      <w:pPr>
        <w:pStyle w:val="Normal"/>
        <w:rPr/>
      </w:pPr>
      <w:r>
        <w:rPr/>
        <w:t xml:space="preserve">– </w:t>
      </w:r>
      <w:r>
        <w:rPr/>
        <w:t>объективное, всестороннее и своевременное рассмотрение заявлений, в случае необходимости - с участием заявителя, направивших заявление;</w:t>
      </w:r>
    </w:p>
    <w:p>
      <w:pPr>
        <w:pStyle w:val="Normal"/>
        <w:rPr/>
      </w:pPr>
      <w:r>
        <w:rPr/>
        <w:t xml:space="preserve">– </w:t>
      </w:r>
      <w:r>
        <w:rPr/>
        <w:t>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Normal"/>
        <w:rPr/>
      </w:pPr>
      <w:r>
        <w:rPr/>
        <w:t xml:space="preserve">– </w:t>
      </w:r>
      <w:r>
        <w:rPr/>
        <w:t>принятие мер, направленных на восстановление или защиту нарушенных прав, свобод и законных интересов заявителей</w:t>
      </w:r>
    </w:p>
    <w:p>
      <w:pPr>
        <w:pStyle w:val="Normal"/>
        <w:rPr/>
      </w:pPr>
      <w:r>
        <w:rPr/>
        <w:t>Конфиденциальные сведения, ставшие известными должностным лицам Отдела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администрацию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pPr>
        <w:pStyle w:val="Normal"/>
        <w:rPr/>
      </w:pPr>
      <w:r>
        <w:rPr/>
        <w:t xml:space="preserve">2.20. </w:t>
      </w:r>
      <w:r>
        <w:rPr>
          <w:b/>
          <w:bCs/>
        </w:rPr>
        <w:t>Иные требования, в том числе учитывающие особенности</w:t>
      </w:r>
    </w:p>
    <w:p>
      <w:pPr>
        <w:pStyle w:val="Normal"/>
        <w:rPr>
          <w:b/>
          <w:b/>
          <w:bCs/>
        </w:rPr>
      </w:pPr>
      <w:r>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rPr/>
      </w:pPr>
      <w:r>
        <w:rPr/>
        <w:t>На Едином портале государственных и муниципальных услуг:</w:t>
      </w:r>
    </w:p>
    <w:p>
      <w:pPr>
        <w:pStyle w:val="Normal"/>
        <w:rPr/>
      </w:pPr>
      <w:r>
        <w:rPr/>
        <w:t xml:space="preserve">– </w:t>
      </w:r>
      <w:r>
        <w:rPr/>
        <w:t>размещена справочная информация о муниципальной услуге;</w:t>
      </w:r>
    </w:p>
    <w:p>
      <w:pPr>
        <w:pStyle w:val="Normal"/>
        <w:rPr/>
      </w:pPr>
      <w:r>
        <w:rPr/>
        <w:t xml:space="preserve">– </w:t>
      </w:r>
      <w:r>
        <w:rPr/>
        <w:t>размещены и доступны для копирования и заполнения в электронном виде формы заявлений, необходимых для получения муниципальной услуги;</w:t>
      </w:r>
    </w:p>
    <w:p>
      <w:pPr>
        <w:pStyle w:val="Normal"/>
        <w:rPr/>
      </w:pPr>
      <w:r>
        <w:rPr/>
        <w:t xml:space="preserve">– </w:t>
      </w:r>
      <w:r>
        <w:rPr/>
        <w:t>обеспечена возможность представлять документы в электронном виде;</w:t>
      </w:r>
    </w:p>
    <w:p>
      <w:pPr>
        <w:pStyle w:val="Normal"/>
        <w:rPr/>
      </w:pPr>
      <w:r>
        <w:rPr/>
        <w:t xml:space="preserve">– </w:t>
      </w:r>
      <w:r>
        <w:rPr/>
        <w:t xml:space="preserve">обеспечена возможность осуществлять мониторинг хода предоставления муниципальной услуги; </w:t>
      </w:r>
    </w:p>
    <w:p>
      <w:pPr>
        <w:pStyle w:val="Normal"/>
        <w:rPr/>
      </w:pPr>
      <w:r>
        <w:rPr/>
        <w:t xml:space="preserve">– </w:t>
      </w:r>
      <w:r>
        <w:rPr/>
        <w:t>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pPr>
        <w:pStyle w:val="Normal"/>
        <w:rPr/>
      </w:pPr>
      <w:r>
        <w:rPr/>
      </w:r>
    </w:p>
    <w:p>
      <w:pPr>
        <w:pStyle w:val="Normal"/>
        <w:jc w:val="center"/>
        <w:rPr/>
      </w:pPr>
      <w:r>
        <w:rPr>
          <w:b/>
          <w:bCs/>
          <w:lang w:val="en-US"/>
        </w:rPr>
        <w:t>III</w:t>
      </w:r>
      <w:r>
        <w:rPr>
          <w:b/>
          <w:bCs/>
        </w:rPr>
        <w:t>. Состав, последовательность и сроки выполнения административных процедур, требования к порядку их выполнения.</w:t>
      </w:r>
    </w:p>
    <w:p>
      <w:pPr>
        <w:pStyle w:val="Normal"/>
        <w:rPr/>
      </w:pPr>
      <w:r>
        <w:rPr/>
      </w:r>
    </w:p>
    <w:p>
      <w:pPr>
        <w:pStyle w:val="Normal"/>
        <w:rPr/>
      </w:pPr>
      <w:r>
        <w:rPr>
          <w:b/>
          <w:bCs/>
        </w:rPr>
        <w:t>3.1.</w:t>
      </w:r>
      <w:r>
        <w:rPr/>
        <w:t xml:space="preserve"> </w:t>
      </w:r>
      <w:r>
        <w:rPr>
          <w:b/>
          <w:bCs/>
        </w:rPr>
        <w:t>Состав административных процедур при предоставлении муниципальной услуги администрацией</w:t>
      </w:r>
    </w:p>
    <w:p>
      <w:pPr>
        <w:pStyle w:val="Normal"/>
        <w:rPr/>
      </w:pPr>
      <w:r>
        <w:rPr/>
        <w:t>Организация предоставления муниципальной услуги включает в себя следующие административные процедуры:</w:t>
      </w:r>
    </w:p>
    <w:p>
      <w:pPr>
        <w:pStyle w:val="Normal"/>
        <w:rPr/>
      </w:pPr>
      <w:r>
        <w:rPr/>
        <w:t>- Прием и регистрация заявления;</w:t>
      </w:r>
    </w:p>
    <w:p>
      <w:pPr>
        <w:pStyle w:val="Normal"/>
        <w:rPr/>
      </w:pPr>
      <w:r>
        <w:rPr/>
        <w:t>- Рассмотрение заявления;</w:t>
      </w:r>
    </w:p>
    <w:p>
      <w:pPr>
        <w:pStyle w:val="Normal"/>
        <w:rPr/>
      </w:pPr>
      <w:r>
        <w:rPr/>
        <w:t>-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t>- Принятие решения о предоставлении муниципальной услуги;</w:t>
      </w:r>
    </w:p>
    <w:p>
      <w:pPr>
        <w:pStyle w:val="Normal"/>
        <w:rPr/>
      </w:pPr>
      <w:r>
        <w:rPr/>
        <w:t>- Выдача заявителю документов.</w:t>
      </w:r>
    </w:p>
    <w:p>
      <w:pPr>
        <w:pStyle w:val="Normal"/>
        <w:rPr/>
      </w:pPr>
      <w:r>
        <w:rPr/>
        <w:t>Блок-схема предоставления муниципальной услуги представлена в Приложении № 2 к Административному регламенту.</w:t>
      </w:r>
    </w:p>
    <w:p>
      <w:pPr>
        <w:pStyle w:val="Normal"/>
        <w:rPr>
          <w:b/>
          <w:b/>
          <w:bCs/>
        </w:rPr>
      </w:pPr>
      <w:r>
        <w:rPr>
          <w:b/>
          <w:bCs/>
        </w:rPr>
        <w:t>3.1.1. Прием и регистрация заявлений</w:t>
      </w:r>
    </w:p>
    <w:p>
      <w:pPr>
        <w:pStyle w:val="Normal"/>
        <w:rPr/>
      </w:pPr>
      <w:r>
        <w:rPr/>
        <w:t>Основанием для предоставления муниципальной услуги является личное обращение заявителя с комплектом документов, необходимых для принятия на учет в качестве нуждающегося в жилом помещении.</w:t>
      </w:r>
    </w:p>
    <w:p>
      <w:pPr>
        <w:pStyle w:val="Normal"/>
        <w:rPr/>
      </w:pPr>
      <w:r>
        <w:rPr/>
        <w:t>Заявление о постановке на учет в качестве нуждающихся в жилых помещениях направляется в адрес администрации Березовского сельского муниципального образования РК, подписывается гражданином и всеми совместно проживающими с ним дееспособными членами семьи.</w:t>
        <w:br/>
        <w:t xml:space="preserve">Перечень документов, предоставляемых заявителем в целях принятия на учет в качестве нуждающегося в жилом помещении, а также требования к их оформлению определяются в соответствии с пунктом 2.6.1 Регламента. </w:t>
        <w:br/>
        <w:t>При личном обращении заявителя или его уполномоченного представителя на прием в орган, предоставляющий муниципальную услугу, специалист администрации устанавливает предмет обращения и личность заявителя.</w:t>
        <w:br/>
        <w:t>Специалист администрации, ответственный за прием документов, проверяет полномочия заявителя, а также наличие всех необходимых документов, представляемых для принятия на учет в качестве нуждающихся в жилых помещениях, и соответствие представленных документов установленным требованиям.</w:t>
        <w:br/>
        <w:t>При установлении фактов отсутствия необходимых документов, несоответствия представленных документов требованиям, указанным в пункте 2.6.1 Регламента, специалист администрации уведомляет заявителя о наличии препятствий к рассмотрению вопроса о принятии на учет граждан в качестве нуждающихся в жилых помещениях, объясняет заявителю содержание выявленных недостатков в представленных документах и предлагает принять меры по их устранению.</w:t>
        <w:br/>
        <w:t>Специалист администрации принимает заявление гражданина о принятии на учет в качестве нуждающихся в жилых помещениях при предоставлении заявителем полного пакета документов.</w:t>
        <w:br/>
        <w:t xml:space="preserve">Документы представляемые в копиях, подаются специалисту администрации одновременно с оригиналами. Специалист администрации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оригинале). </w:t>
        <w:br/>
        <w:t>Представленные заявителем документы (заявление, оригиналы и заверенные копии) хранятся в учетном деле гражданина. Специалист администрации регистрирует поступившее заявление в Книге регистрации заявлений граждан, нуждающихся в жилом помещении, ставит отметку о приеме документов и проставляет номер на заявлении в соответствии с записью в Книге регистрации.</w:t>
      </w:r>
    </w:p>
    <w:p>
      <w:pPr>
        <w:pStyle w:val="Normal"/>
        <w:rPr>
          <w:b/>
          <w:b/>
          <w:bCs/>
        </w:rPr>
      </w:pPr>
      <w:r>
        <w:rPr>
          <w:b/>
          <w:bCs/>
        </w:rPr>
        <w:t xml:space="preserve">3.1.2 Рассмотрение заявления, в том числе в форме электронного документа </w:t>
      </w:r>
    </w:p>
    <w:p>
      <w:pPr>
        <w:pStyle w:val="Normal"/>
        <w:rPr/>
      </w:pPr>
      <w:r>
        <w:rPr/>
        <w:t>Специалист администрации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 Эсто-Алтайского сельского муниципального образования РК.</w:t>
        <w:br/>
        <w:t>Проверка оснований для принятия граждан на учет в качестве нуждающихся в жилых помещениях осуществляется по факту поступления документов от заявителя.</w:t>
        <w:br/>
        <w:t>Специалист администрации проверяет сведения:</w:t>
        <w:br/>
        <w:t>-о размерах общей площади жилого помещения, занимаемого гражданином и членами его семьи;</w:t>
        <w:br/>
        <w:t>-о зарегистрированных в жилых помещениях лицах;</w:t>
        <w:br/>
        <w:t>-о собственнике (нанимателе) жилого помещения, в котором зарегистрирован гражданин и члены его семьи;</w:t>
        <w:br/>
        <w:t>-о наличии или отсутствии в собственности гражданина и членов его семьи каких-либо жилых помещений;</w:t>
        <w:br/>
        <w:t>-о наличии документов, подтверждающих факт признания гражданина малоимущим;</w:t>
        <w:br/>
        <w:t>-об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br/>
        <w:t xml:space="preserve">Специалист администрации проводит подготовительную работу для вынесения на заседание Жилищной комиссии Администрации Эсто-Алтайского сельского муниципального образования РК (далее по тексту – Жилищная комиссия) вопроса о признании гражданина нуждающимся в жилом помещении и принятии его на соответствующий учет в Администрации. </w:t>
      </w:r>
    </w:p>
    <w:p>
      <w:pPr>
        <w:pStyle w:val="Normal"/>
        <w:rPr>
          <w:b/>
          <w:b/>
          <w:bCs/>
        </w:rPr>
      </w:pPr>
      <w:r>
        <w:rPr>
          <w:b/>
          <w:bCs/>
        </w:rPr>
        <w:t>3.1.3.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t>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t xml:space="preserve">Ответственное должностное лицо администрации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pPr>
        <w:pStyle w:val="Normal"/>
        <w:rPr/>
      </w:pPr>
      <w:r>
        <w:rPr/>
        <w:t>Направление запроса осуществляется по каналам системы межведомственного электронного взаимодействия или почтовой связью.</w:t>
      </w:r>
    </w:p>
    <w:p>
      <w:pPr>
        <w:pStyle w:val="Normal"/>
        <w:rPr/>
      </w:pPr>
      <w:r>
        <w:rPr/>
        <w:t>Максимальный срок выполнения данного действия составляет 3 рабочих дня.</w:t>
      </w:r>
    </w:p>
    <w:p>
      <w:pPr>
        <w:pStyle w:val="Normal"/>
        <w:rPr/>
      </w:pPr>
      <w:r>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pPr>
        <w:pStyle w:val="Normal"/>
        <w:rPr/>
      </w:pPr>
      <w:r>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br/>
      </w:r>
      <w:r>
        <w:rPr>
          <w:b/>
          <w:bCs/>
        </w:rPr>
        <w:t>3.1.4. Принятие решения о предоставлении муниципальной услуги</w:t>
      </w:r>
    </w:p>
    <w:p>
      <w:pPr>
        <w:pStyle w:val="Normal"/>
        <w:rPr/>
      </w:pPr>
      <w:r>
        <w:rPr/>
        <w:t>Жилищная комиссия по результатам рассмотрения вынесенных на рассмотрение документов, принимает одно из решений:</w:t>
      </w:r>
    </w:p>
    <w:p>
      <w:pPr>
        <w:pStyle w:val="Normal"/>
        <w:rPr/>
      </w:pPr>
      <w:r>
        <w:rPr/>
        <w:t xml:space="preserve">-о принятии на учет граждан в качестве нуждающихся в жилых помещениях; </w:t>
      </w:r>
    </w:p>
    <w:p>
      <w:pPr>
        <w:pStyle w:val="Normal"/>
        <w:rPr/>
      </w:pPr>
      <w:r>
        <w:rPr/>
        <w:t xml:space="preserve">-об отказе в принятии на учет граждан в качестве нуждающихся в жилых помещениях. </w:t>
      </w:r>
    </w:p>
    <w:p>
      <w:pPr>
        <w:pStyle w:val="Normal"/>
        <w:rPr/>
      </w:pPr>
      <w:r>
        <w:rPr/>
        <w:t>Отказ в принятии гражданина на учет в качестве нуждающегося в жилом помещении допускается в случаях, когда:</w:t>
      </w:r>
    </w:p>
    <w:p>
      <w:pPr>
        <w:pStyle w:val="Normal"/>
        <w:rPr/>
      </w:pPr>
      <w:r>
        <w:rPr/>
        <w:t>1) не представлены все необходимые для постановки на учет документы;</w:t>
      </w:r>
    </w:p>
    <w:p>
      <w:pPr>
        <w:pStyle w:val="Normal"/>
        <w:rPr/>
      </w:pPr>
      <w:r>
        <w:rPr/>
        <w:t>2) представлены недостоверные документы;</w:t>
      </w:r>
    </w:p>
    <w:p>
      <w:pPr>
        <w:pStyle w:val="Normal"/>
        <w:rPr/>
      </w:pPr>
      <w:r>
        <w:rPr/>
        <w:t>3) представлены документы, на основании которых гражданин не может быть признан малоимущим и (или) нуждающимся в жилом помещении;</w:t>
      </w:r>
    </w:p>
    <w:p>
      <w:pPr>
        <w:pStyle w:val="Normal"/>
        <w:rPr/>
      </w:pPr>
      <w:r>
        <w:rPr/>
        <w:t xml:space="preserve">4) не истек срок, предусмотренный </w:t>
      </w:r>
      <w:hyperlink r:id="rId9">
        <w:r>
          <w:rPr>
            <w:rStyle w:val="InternetLink"/>
            <w:color w:val="00000A"/>
          </w:rPr>
          <w:t>статьей 22</w:t>
        </w:r>
      </w:hyperlink>
      <w:r>
        <w:rPr/>
        <w:t xml:space="preserve"> Закона Республики Калмыкия от 25 апреля 2006 г. N 264-III-З "О регулировании жилищных отношений в Республике Калмыкия".</w:t>
      </w:r>
    </w:p>
    <w:p>
      <w:pPr>
        <w:pStyle w:val="Normal"/>
        <w:rPr/>
      </w:pPr>
      <w:r>
        <w:rPr/>
        <w:t>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 протоколом заседания Комиссии, утверждаемым Постановлением Главы администрации Эсто-Алтайского сельского муниципального образования Республики Калмыкия.</w:t>
        <w:br/>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br/>
      </w:r>
      <w:r>
        <w:rPr>
          <w:b/>
          <w:bCs/>
        </w:rPr>
        <w:t>3.1.4. Подготовка и вручение ответов заявителю </w:t>
      </w:r>
    </w:p>
    <w:p>
      <w:pPr>
        <w:pStyle w:val="Normal"/>
        <w:rPr/>
      </w:pPr>
      <w:r>
        <w:rPr/>
        <w:t>На основании Постановления Главы администрации Эсто-Алтайского сельского муниципального образования Республики Калмыкия об утверждении протокола Комиссии, которым принято решение о принятии граждан на учет в качестве нуждающихся в жилых помещениях или об отказе в принятии на такой учет, специалистом администрации готовятся и не позднее чем через 3 рабочих дня со дня принятии такого решения выдается на руки или направляется по почте заявителю уведомление о принятом решении по установленной законом форме.</w:t>
      </w:r>
    </w:p>
    <w:p>
      <w:pPr>
        <w:pStyle w:val="Normal"/>
        <w:rPr/>
      </w:pPr>
      <w:r>
        <w:rPr/>
        <w:t>Уведомление, направляемое заявителю в соответствии с настоящим пунктом, подписывается Главой администрации. Основанием для выдачи заявителю на руки уведомление о принятом Комиссией решении является соответствующее обращение заявителя к специалисту администрации.</w:t>
        <w:br/>
        <w:t>Специалист администрации устанавливает личность заявителя и его правомочия на обращение от имени доверенного лица (если заявитель действует в чужом интересе).</w:t>
        <w:br/>
        <w:t>Специалист администрации знакомит заявителя с выдаваемым документом, а заявитель расписывается в получении уведомления на втором экземпляре уведомления, который остается в архиве администрации.</w:t>
      </w:r>
    </w:p>
    <w:p>
      <w:pPr>
        <w:pStyle w:val="Normal"/>
        <w:jc w:val="center"/>
        <w:rPr/>
      </w:pPr>
      <w:r>
        <w:rPr>
          <w:b/>
          <w:bCs/>
          <w:lang w:val="en-US"/>
        </w:rPr>
        <w:t>IV</w:t>
      </w:r>
      <w:r>
        <w:rPr>
          <w:b/>
          <w:bCs/>
        </w:rPr>
        <w:t>. ФОРМЫ КОНТРОЛЯ ЗА предоставлением</w:t>
      </w:r>
    </w:p>
    <w:p>
      <w:pPr>
        <w:pStyle w:val="Normal"/>
        <w:jc w:val="center"/>
        <w:rPr>
          <w:b/>
          <w:b/>
          <w:bCs/>
        </w:rPr>
      </w:pPr>
      <w:r>
        <w:rPr>
          <w:b/>
          <w:bCs/>
        </w:rPr>
        <w:t>МУНИЦИПАЛЬНОЙ УСЛУГИ</w:t>
      </w:r>
    </w:p>
    <w:p>
      <w:pPr>
        <w:pStyle w:val="Normal"/>
        <w:rPr/>
      </w:pPr>
      <w:r>
        <w:rPr/>
      </w:r>
    </w:p>
    <w:p>
      <w:pPr>
        <w:pStyle w:val="Normal"/>
        <w:rPr/>
      </w:pPr>
      <w:r>
        <w:rPr/>
        <w:t xml:space="preserve">4.1. </w:t>
      </w:r>
      <w:r>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rPr/>
      </w:pPr>
      <w:r>
        <w:rPr/>
      </w:r>
    </w:p>
    <w:p>
      <w:pPr>
        <w:pStyle w:val="Normal"/>
        <w:rPr/>
      </w:pPr>
      <w:r>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(заместителем) Администрации; </w:t>
      </w:r>
    </w:p>
    <w:p>
      <w:pPr>
        <w:pStyle w:val="Normal"/>
        <w:rPr/>
      </w:pPr>
      <w:r>
        <w:rPr/>
        <w:t>4.1.2. Периодичность осуществления текущего контроля устанавливается руководителем Администрации;</w:t>
      </w:r>
    </w:p>
    <w:p>
      <w:pPr>
        <w:pStyle w:val="Normal"/>
        <w:rPr/>
      </w:pPr>
      <w:r>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pPr>
        <w:pStyle w:val="Normal"/>
        <w:rPr/>
      </w:pPr>
      <w:r>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rPr/>
      </w:pPr>
      <w:r>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pPr>
        <w:pStyle w:val="Normal"/>
        <w:rPr/>
      </w:pPr>
      <w:r>
        <w:rPr/>
        <w:t>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Normal"/>
        <w:rPr/>
      </w:pPr>
      <w:r>
        <w:rPr/>
        <w:t>4.2.</w:t>
      </w:r>
      <w:r>
        <w:rPr>
          <w:b/>
          <w:bCs/>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t xml:space="preserve"> </w:t>
      </w:r>
    </w:p>
    <w:p>
      <w:pPr>
        <w:pStyle w:val="Normal"/>
        <w:rPr/>
      </w:pPr>
      <w:r>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rPr/>
      </w:pPr>
      <w:r>
        <w:rPr/>
        <w:t>4.2.2.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pPr>
        <w:pStyle w:val="Normal"/>
        <w:rPr/>
      </w:pPr>
      <w:r>
        <w:rPr/>
        <w:t>4.2.3.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p>
    <w:p>
      <w:pPr>
        <w:pStyle w:val="Normal"/>
        <w:rPr/>
      </w:pPr>
      <w:r>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pPr>
        <w:pStyle w:val="Normal"/>
        <w:rPr/>
      </w:pPr>
      <w:r>
        <w:rPr/>
        <w:t>Плановые проверки территориальных органов Администрации проводятся не реже 1 раза в 3 года.</w:t>
      </w:r>
    </w:p>
    <w:p>
      <w:pPr>
        <w:pStyle w:val="Normal"/>
        <w:rPr/>
      </w:pPr>
      <w:r>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rPr/>
      </w:pPr>
      <w:r>
        <w:rPr/>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справкой или актом. </w:t>
      </w:r>
    </w:p>
    <w:p>
      <w:pPr>
        <w:pStyle w:val="Normal"/>
        <w:rPr/>
      </w:pPr>
      <w:r>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Normal"/>
        <w:rPr/>
      </w:pPr>
      <w:r>
        <w:rPr/>
        <w:t>4.2.7. Администрация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pPr>
        <w:pStyle w:val="Normal"/>
        <w:rPr/>
      </w:pPr>
      <w:r>
        <w:rPr/>
        <w:t>4.2.8. По окончании проверки представленные документы в течение 30 рабочих дней возвращаются в соответствующий отдел Администрации.</w:t>
      </w:r>
    </w:p>
    <w:p>
      <w:pPr>
        <w:pStyle w:val="Normal"/>
        <w:rPr/>
      </w:pPr>
      <w:r>
        <w:rPr/>
        <w:t>4.3.</w:t>
      </w:r>
      <w:r>
        <w:rPr>
          <w:b/>
          <w:bCs/>
        </w:rPr>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pStyle w:val="Normal"/>
        <w:rPr/>
      </w:pPr>
      <w:r>
        <w:rPr/>
      </w:r>
    </w:p>
    <w:p>
      <w:pPr>
        <w:pStyle w:val="Normal"/>
        <w:rPr/>
      </w:pPr>
      <w:r>
        <w:rPr/>
        <w:t xml:space="preserve">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Normal"/>
        <w:rPr/>
      </w:pPr>
      <w:r>
        <w:rPr/>
        <w:t>4.4.</w:t>
      </w:r>
      <w:r>
        <w:rPr>
          <w:b/>
          <w:bCs/>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rPr/>
      </w:pPr>
      <w:r>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Normal"/>
        <w:rPr/>
      </w:pPr>
      <w:r>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i/>
          <w:iCs/>
        </w:rPr>
        <w:t>.</w:t>
      </w:r>
    </w:p>
    <w:p>
      <w:pPr>
        <w:pStyle w:val="Normal"/>
        <w:jc w:val="center"/>
        <w:rPr/>
      </w:pPr>
      <w:r>
        <w:rPr/>
      </w:r>
    </w:p>
    <w:p>
      <w:pPr>
        <w:pStyle w:val="Normal"/>
        <w:jc w:val="center"/>
        <w:rPr/>
      </w:pPr>
      <w:r>
        <w:rPr>
          <w:b/>
          <w:bCs/>
          <w:lang w:val="en-US"/>
        </w:rPr>
        <w:t>V</w:t>
      </w:r>
      <w:r>
        <w:rPr>
          <w:b/>
          <w:bC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Normal"/>
        <w:rPr/>
      </w:pPr>
      <w:r>
        <w:rPr/>
      </w:r>
    </w:p>
    <w:p>
      <w:pPr>
        <w:pStyle w:val="Normal"/>
        <w:rPr/>
      </w:pPr>
      <w:r>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pPr>
        <w:pStyle w:val="Normal"/>
        <w:rPr/>
      </w:pPr>
      <w:r>
        <w:rPr/>
        <w:t>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Normal"/>
        <w:rPr/>
      </w:pPr>
      <w:r>
        <w:rPr/>
        <w:t>5.2.</w:t>
      </w:r>
      <w:r>
        <w:rPr>
          <w:b/>
          <w:bCs/>
        </w:rPr>
        <w:t xml:space="preserve"> Предмет досудебного (внесудебного) обжалования</w:t>
      </w:r>
    </w:p>
    <w:p>
      <w:pPr>
        <w:pStyle w:val="Normal"/>
        <w:rPr/>
      </w:pPr>
      <w:r>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pPr>
        <w:pStyle w:val="Normal"/>
        <w:rPr/>
      </w:pPr>
      <w:r>
        <w:rPr/>
        <w:t xml:space="preserve">5.3. </w:t>
      </w:r>
      <w:r>
        <w:rPr>
          <w:b/>
          <w:bCs/>
        </w:rPr>
        <w:t>Основания для начала процедуры досудебного (внесудебного) обжалования</w:t>
      </w:r>
    </w:p>
    <w:p>
      <w:pPr>
        <w:pStyle w:val="Normal"/>
        <w:rPr/>
      </w:pPr>
      <w:r>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rPr/>
      </w:pPr>
      <w:r>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pPr>
        <w:pStyle w:val="Normal"/>
        <w:rPr/>
      </w:pPr>
      <w:r>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rPr/>
      </w:pPr>
      <w:r>
        <w:rPr/>
        <w:t>Дополнительно в письменном обращении могут быть указаны:</w:t>
      </w:r>
    </w:p>
    <w:p>
      <w:pPr>
        <w:pStyle w:val="Normal"/>
        <w:rPr/>
      </w:pPr>
      <w:r>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rPr/>
      </w:pPr>
      <w:r>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rPr/>
      </w:pPr>
      <w:r>
        <w:rPr/>
        <w:t>- иные сведения, которые заявитель считает необходимым сообщить.</w:t>
      </w:r>
    </w:p>
    <w:p>
      <w:pPr>
        <w:pStyle w:val="Normal"/>
        <w:rPr/>
      </w:pPr>
      <w:r>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rPr/>
      </w:pPr>
      <w:r>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rPr/>
      </w:pPr>
      <w:r>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руководитель Администрации или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rPr/>
      </w:pPr>
      <w:r>
        <w:rPr/>
        <w:t>Письменная жалоба (претензия) должна быть написана разборчивым почерком, не содержать нецензурных выражений.</w:t>
      </w:r>
    </w:p>
    <w:p>
      <w:pPr>
        <w:pStyle w:val="Normal"/>
        <w:rPr/>
      </w:pPr>
      <w:r>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pPr>
        <w:pStyle w:val="Normal"/>
        <w:rPr/>
      </w:pPr>
      <w:r>
        <w:rPr/>
        <w:t xml:space="preserve">5.4. </w:t>
      </w:r>
      <w:r>
        <w:rPr>
          <w:b/>
          <w:bCs/>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rPr/>
      </w:pPr>
      <w:r>
        <w:rPr/>
        <w:t>Ответ на жалобу (претензию) не дается в следующих случаях:</w:t>
      </w:r>
    </w:p>
    <w:p>
      <w:pPr>
        <w:pStyle w:val="Normal"/>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rPr/>
      </w:pP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Администрацию или одному и тому же должностному лицу. О данном решении уведомляется заявитель, направивший жалобу (претензию);</w:t>
      </w:r>
    </w:p>
    <w:p>
      <w:pPr>
        <w:pStyle w:val="Normal"/>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rPr/>
      </w:pPr>
      <w:r>
        <w:rPr/>
        <w:t xml:space="preserve">5.5. </w:t>
      </w:r>
      <w:r>
        <w:rPr>
          <w:b/>
          <w:bCs/>
        </w:rPr>
        <w:t>Основания для приостановления рассмотрения жалобы (претензии) отсутствуют.</w:t>
      </w:r>
    </w:p>
    <w:p>
      <w:pPr>
        <w:pStyle w:val="Normal"/>
        <w:rPr/>
      </w:pPr>
      <w:r>
        <w:rPr/>
        <w:t>5.6.</w:t>
      </w:r>
      <w:r>
        <w:rPr>
          <w:b/>
          <w:bCs/>
        </w:rPr>
        <w:t xml:space="preserve"> Право заявителя на получение информации и документов, необходимых для обоснования и рассмотрения жалобы (претензии</w:t>
      </w:r>
      <w:r>
        <w:rPr/>
        <w:t>)</w:t>
      </w:r>
    </w:p>
    <w:p>
      <w:pPr>
        <w:pStyle w:val="Normal"/>
        <w:rPr/>
      </w:pPr>
      <w:r>
        <w:rPr/>
        <w:t>Заявитель имеет право на получение информации и документов, необходимых для обоснования и рассмотрения жалобы (претензии).</w:t>
      </w:r>
    </w:p>
    <w:p>
      <w:pPr>
        <w:pStyle w:val="Normal"/>
        <w:rPr/>
      </w:pPr>
      <w:r>
        <w:rPr/>
        <w:t>5.7.</w:t>
      </w:r>
      <w:r>
        <w:rPr>
          <w:b/>
          <w:bCs/>
        </w:rPr>
        <w:t xml:space="preserve"> Сроки рассмотрения жалобы (претензии)</w:t>
      </w:r>
    </w:p>
    <w:p>
      <w:pPr>
        <w:pStyle w:val="Normal"/>
        <w:rPr/>
      </w:pPr>
      <w:r>
        <w:rPr/>
        <w:t>Жалобы (претензии) рассматриваются в течение 30 дней со дня регистрации жалобы (претензии).</w:t>
      </w:r>
    </w:p>
    <w:p>
      <w:pPr>
        <w:pStyle w:val="Normal"/>
        <w:rPr/>
      </w:pPr>
      <w:r>
        <w:rPr/>
        <w:t xml:space="preserve">5.8. </w:t>
      </w:r>
      <w:r>
        <w:rPr>
          <w:b/>
          <w:bCs/>
        </w:rPr>
        <w:t>Результат досудебного (внесудебного) обжалования применительно к каждой процедуре либо инстанции обжалования</w:t>
      </w:r>
    </w:p>
    <w:p>
      <w:pPr>
        <w:pStyle w:val="Normal"/>
        <w:rPr/>
      </w:pPr>
      <w:r>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rPr/>
      </w:pPr>
      <w:r>
        <w:rPr/>
        <w:t xml:space="preserve">– </w:t>
      </w:r>
      <w:r>
        <w:rPr/>
        <w:t>признает правомерными действия (бездействие) и решения в ходе предоставления муниципальной услуги;</w:t>
      </w:r>
    </w:p>
    <w:p>
      <w:pPr>
        <w:pStyle w:val="Normal"/>
        <w:rPr/>
      </w:pPr>
      <w:r>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rPr/>
      </w:pPr>
      <w:r>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rPr/>
      </w:pPr>
      <w:r>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Normal"/>
        <w:rPr/>
      </w:pPr>
      <w:r>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t xml:space="preserve">Приложение 1 </w:t>
      </w:r>
    </w:p>
    <w:p>
      <w:pPr>
        <w:pStyle w:val="Normal"/>
        <w:jc w:val="right"/>
        <w:rPr/>
      </w:pPr>
      <w:r>
        <w:rPr/>
        <w:t xml:space="preserve">к Административному регламенту </w:t>
      </w:r>
    </w:p>
    <w:p>
      <w:pPr>
        <w:pStyle w:val="Normal"/>
        <w:jc w:val="right"/>
        <w:rPr/>
      </w:pPr>
      <w:r>
        <w:rPr/>
        <w:t xml:space="preserve">«Принятие на учет малоимущих граждан, </w:t>
      </w:r>
    </w:p>
    <w:p>
      <w:pPr>
        <w:pStyle w:val="Normal"/>
        <w:jc w:val="right"/>
        <w:rPr/>
      </w:pPr>
      <w:r>
        <w:rPr/>
        <w:t xml:space="preserve">нуждающихся в жилых помещениях, </w:t>
      </w:r>
    </w:p>
    <w:p>
      <w:pPr>
        <w:pStyle w:val="Normal"/>
        <w:jc w:val="right"/>
        <w:rPr/>
      </w:pPr>
      <w:r>
        <w:rPr/>
        <w:t>предоставляемых по договорам социального</w:t>
      </w:r>
    </w:p>
    <w:p>
      <w:pPr>
        <w:pStyle w:val="Normal"/>
        <w:jc w:val="right"/>
        <w:rPr/>
      </w:pPr>
      <w:r>
        <w:rPr/>
        <w:t xml:space="preserve">найма администрацией Эсто-Алтайского </w:t>
      </w:r>
    </w:p>
    <w:p>
      <w:pPr>
        <w:pStyle w:val="Normal"/>
        <w:jc w:val="right"/>
        <w:rPr/>
      </w:pPr>
      <w:r>
        <w:rPr/>
        <w:t>сельского муниципального</w:t>
      </w:r>
    </w:p>
    <w:p>
      <w:pPr>
        <w:pStyle w:val="Normal"/>
        <w:jc w:val="right"/>
        <w:rPr/>
      </w:pPr>
      <w:r>
        <w:rPr/>
        <w:t>образования Республики Калмыкия»</w:t>
      </w:r>
    </w:p>
    <w:p>
      <w:pPr>
        <w:pStyle w:val="Normal"/>
        <w:rPr/>
      </w:pPr>
      <w:r>
        <w:rPr/>
      </w:r>
    </w:p>
    <w:p>
      <w:pPr>
        <w:pStyle w:val="Normal"/>
        <w:rPr/>
      </w:pPr>
      <w:r>
        <w:rPr/>
      </w:r>
    </w:p>
    <w:p>
      <w:pPr>
        <w:pStyle w:val="Normal"/>
        <w:jc w:val="right"/>
        <w:rPr/>
      </w:pPr>
      <w:r>
        <w:rPr/>
        <w:t>В ________________________________</w:t>
      </w:r>
    </w:p>
    <w:p>
      <w:pPr>
        <w:pStyle w:val="Normal"/>
        <w:jc w:val="right"/>
        <w:rPr/>
      </w:pPr>
      <w:r>
        <w:rPr/>
        <w:t>наименование органа местного</w:t>
      </w:r>
    </w:p>
    <w:p>
      <w:pPr>
        <w:pStyle w:val="Normal"/>
        <w:jc w:val="right"/>
        <w:rPr/>
      </w:pPr>
      <w:r>
        <w:rPr/>
        <w:t>самоуправления муниципального</w:t>
      </w:r>
    </w:p>
    <w:p>
      <w:pPr>
        <w:pStyle w:val="Normal"/>
        <w:jc w:val="right"/>
        <w:rPr/>
      </w:pPr>
      <w:r>
        <w:rPr/>
        <w:t>образования</w:t>
      </w:r>
    </w:p>
    <w:p>
      <w:pPr>
        <w:pStyle w:val="Normal"/>
        <w:jc w:val="right"/>
        <w:rPr/>
      </w:pPr>
      <w:r>
        <w:rPr/>
        <w:t>от ______________________________,</w:t>
      </w:r>
    </w:p>
    <w:p>
      <w:pPr>
        <w:pStyle w:val="Normal"/>
        <w:jc w:val="right"/>
        <w:rPr/>
      </w:pPr>
      <w:r>
        <w:rPr/>
        <w:t>фамилия, имя, отчество</w:t>
      </w:r>
    </w:p>
    <w:p>
      <w:pPr>
        <w:pStyle w:val="Normal"/>
        <w:jc w:val="right"/>
        <w:rPr/>
      </w:pPr>
      <w:r>
        <w:rPr/>
        <w:t>гражданина, являющегося</w:t>
      </w:r>
    </w:p>
    <w:p>
      <w:pPr>
        <w:pStyle w:val="Normal"/>
        <w:jc w:val="right"/>
        <w:rPr/>
      </w:pPr>
      <w:r>
        <w:rPr/>
        <w:t>заявителем</w:t>
      </w:r>
    </w:p>
    <w:p>
      <w:pPr>
        <w:pStyle w:val="Normal"/>
        <w:jc w:val="right"/>
        <w:rPr/>
      </w:pPr>
      <w:r>
        <w:rPr/>
        <w:t>проживающего по адресу: __________</w:t>
      </w:r>
    </w:p>
    <w:p>
      <w:pPr>
        <w:pStyle w:val="Normal"/>
        <w:jc w:val="right"/>
        <w:rPr/>
      </w:pPr>
      <w:r>
        <w:rPr/>
        <w:t>__________________________________</w:t>
      </w:r>
    </w:p>
    <w:p>
      <w:pPr>
        <w:pStyle w:val="Normal"/>
        <w:rPr/>
      </w:pPr>
      <w:r>
        <w:rPr/>
      </w:r>
    </w:p>
    <w:p>
      <w:pPr>
        <w:pStyle w:val="Normal"/>
        <w:jc w:val="center"/>
        <w:rPr/>
      </w:pPr>
      <w:r>
        <w:rPr/>
        <w:t>ЗАЯВЛЕНИЕ</w:t>
      </w:r>
    </w:p>
    <w:p>
      <w:pPr>
        <w:pStyle w:val="Normal"/>
        <w:jc w:val="center"/>
        <w:rPr/>
      </w:pPr>
      <w:r>
        <w:rPr/>
        <w:t>О ПРИНЯТИИ НА УЧЕТ В КАЧЕСТВЕ НУЖДАЮЩЕГОСЯ В ЖИЛОМ</w:t>
      </w:r>
    </w:p>
    <w:p>
      <w:pPr>
        <w:pStyle w:val="Normal"/>
        <w:jc w:val="center"/>
        <w:rPr/>
      </w:pPr>
      <w:r>
        <w:rPr/>
        <w:t>ПОМЕЩЕНИИ МУНИЦИПАЛЬНОГО ЖИЛИЩНОГО ФОНДА</w:t>
      </w:r>
    </w:p>
    <w:p>
      <w:pPr>
        <w:pStyle w:val="Normal"/>
        <w:jc w:val="center"/>
        <w:rPr/>
      </w:pPr>
      <w:r>
        <w:rPr/>
        <w:t>ПО ДОГОВОРУ СОЦИАЛЬНОГО НАЙМА</w:t>
      </w:r>
    </w:p>
    <w:p>
      <w:pPr>
        <w:pStyle w:val="Normal"/>
        <w:rPr/>
      </w:pPr>
      <w:r>
        <w:rPr/>
      </w:r>
    </w:p>
    <w:p>
      <w:pPr>
        <w:pStyle w:val="Normal"/>
        <w:rPr/>
      </w:pPr>
      <w:r>
        <w:rPr/>
        <w:t>1. Прошу принять меня на учет в качестве нуждающегося в жилом помещении муниципального жилищного фонда по договору социального</w:t>
      </w:r>
    </w:p>
    <w:p>
      <w:pPr>
        <w:pStyle w:val="Normal"/>
        <w:rPr/>
      </w:pPr>
      <w:r>
        <w:rPr/>
        <w:t>найма по основанию (основаниям):</w:t>
      </w:r>
    </w:p>
    <w:p>
      <w:pPr>
        <w:pStyle w:val="Normal"/>
        <w:rPr/>
      </w:pPr>
      <w:r>
        <w:rPr/>
        <w:t>1) отсутствие жилого помещения по договору социального найма и(или) на праве собственности;</w:t>
      </w:r>
    </w:p>
    <w:p>
      <w:pPr>
        <w:pStyle w:val="Normal"/>
        <w:rPr/>
      </w:pPr>
      <w:r>
        <w:rPr/>
        <w:t>2) обеспеченность общей площадью жилого помещения на одного члена семьи ниже учетной нормы;</w:t>
      </w:r>
    </w:p>
    <w:p>
      <w:pPr>
        <w:pStyle w:val="Normal"/>
        <w:rPr/>
      </w:pPr>
      <w:r>
        <w:rPr/>
        <w:t>3) проживание в помещении, не отвечающем установленным для жилых помещений требованиям;</w:t>
      </w:r>
    </w:p>
    <w:p>
      <w:pPr>
        <w:pStyle w:val="Normal"/>
        <w:rPr/>
      </w:pPr>
      <w:r>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pPr>
        <w:pStyle w:val="Normal"/>
        <w:rPr/>
      </w:pPr>
      <w:r>
        <w:rPr/>
        <w:t>5)иное ______________________________________________________________</w:t>
      </w:r>
    </w:p>
    <w:p>
      <w:pPr>
        <w:pStyle w:val="Normal"/>
        <w:rPr/>
      </w:pPr>
      <w:r>
        <w:rPr/>
        <w:t>2. Члены семьи (с указанием фамилии, имени, отчества, даты рождения и отношения к заявителю):</w:t>
      </w:r>
    </w:p>
    <w:p>
      <w:pPr>
        <w:pStyle w:val="Normal"/>
        <w:rPr/>
      </w:pPr>
      <w:r>
        <w:rPr/>
        <w:t>1) __________________________________________________________________</w:t>
      </w:r>
    </w:p>
    <w:p>
      <w:pPr>
        <w:pStyle w:val="Normal"/>
        <w:rPr/>
      </w:pPr>
      <w:r>
        <w:rPr/>
      </w:r>
    </w:p>
    <w:p>
      <w:pPr>
        <w:pStyle w:val="Normal"/>
        <w:rPr/>
      </w:pPr>
      <w:r>
        <w:rPr/>
        <w:t>2) __________________________________________________________________</w:t>
      </w:r>
    </w:p>
    <w:p>
      <w:pPr>
        <w:pStyle w:val="Normal"/>
        <w:rPr/>
      </w:pPr>
      <w:r>
        <w:rPr/>
      </w:r>
    </w:p>
    <w:p>
      <w:pPr>
        <w:pStyle w:val="Normal"/>
        <w:rPr/>
      </w:pPr>
      <w:r>
        <w:rPr/>
        <w:t>3) _________________________________________________________________</w:t>
      </w:r>
    </w:p>
    <w:p>
      <w:pPr>
        <w:pStyle w:val="Normal"/>
        <w:rPr/>
      </w:pPr>
      <w:r>
        <w:rPr/>
        <w:t>4)</w:t>
      </w:r>
    </w:p>
    <w:p>
      <w:pPr>
        <w:pStyle w:val="Normal"/>
        <w:rPr/>
      </w:pPr>
      <w:r>
        <w:rPr/>
        <w:t>__________________________________________________________________</w:t>
      </w:r>
    </w:p>
    <w:p>
      <w:pPr>
        <w:pStyle w:val="Normal"/>
        <w:rPr/>
      </w:pPr>
      <w:r>
        <w:rPr/>
        <w:t>5)</w:t>
      </w:r>
    </w:p>
    <w:p>
      <w:pPr>
        <w:pStyle w:val="Normal"/>
        <w:rPr/>
      </w:pPr>
      <w:r>
        <w:rPr/>
        <w:t>__________________________________________________________________</w:t>
      </w:r>
    </w:p>
    <w:p>
      <w:pPr>
        <w:pStyle w:val="Normal"/>
        <w:rPr/>
      </w:pPr>
      <w:r>
        <w:rPr/>
        <w:t>6)</w:t>
      </w:r>
    </w:p>
    <w:p>
      <w:pPr>
        <w:pStyle w:val="Normal"/>
        <w:rPr/>
      </w:pPr>
      <w:r>
        <w:rPr/>
        <w:t>__________________________________________________________________</w:t>
      </w:r>
    </w:p>
    <w:p>
      <w:pPr>
        <w:pStyle w:val="Normal"/>
        <w:rPr/>
      </w:pPr>
      <w:r>
        <w:rPr/>
      </w:r>
    </w:p>
    <w:p>
      <w:pPr>
        <w:pStyle w:val="Normal"/>
        <w:rPr/>
      </w:pPr>
      <w:r>
        <w:rPr/>
      </w:r>
    </w:p>
    <w:p>
      <w:pPr>
        <w:pStyle w:val="Normal"/>
        <w:rPr/>
      </w:pPr>
      <w:r>
        <w:rPr/>
        <w:t>3. С заявлением представляю следующие документы:</w:t>
      </w:r>
    </w:p>
    <w:p>
      <w:pPr>
        <w:pStyle w:val="Normal"/>
        <w:rPr/>
      </w:pPr>
      <w:r>
        <w:rPr/>
        <w:t>__________________________________________________________________ __________________________________________________________________</w:t>
      </w:r>
    </w:p>
    <w:p>
      <w:pPr>
        <w:pStyle w:val="Normal"/>
        <w:rPr/>
      </w:pPr>
      <w:r>
        <w:rPr/>
        <w:t>____________________________________________________________________________________________________________________________________</w:t>
      </w:r>
    </w:p>
    <w:p>
      <w:pPr>
        <w:pStyle w:val="Normal"/>
        <w:rPr/>
      </w:pPr>
      <w:r>
        <w:rPr/>
        <w:t>__________________________________________________________________ __________________________________________________________________</w:t>
      </w:r>
    </w:p>
    <w:p>
      <w:pPr>
        <w:pStyle w:val="Normal"/>
        <w:rPr/>
      </w:pPr>
      <w: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pPr>
      <w:r>
        <w:rPr/>
        <w:t>4. Согласны на проверку органом, осуществляющим принятие на учет, представленных нами сведений.</w:t>
      </w:r>
    </w:p>
    <w:p>
      <w:pPr>
        <w:pStyle w:val="Normal"/>
        <w:rPr/>
      </w:pPr>
      <w:r>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pPr>
        <w:pStyle w:val="Normal"/>
        <w:rPr/>
      </w:pPr>
      <w:r>
        <w:rPr/>
        <w:t>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pPr>
        <w:pStyle w:val="Normal"/>
        <w:rPr/>
      </w:pPr>
      <w:r>
        <w:rPr/>
        <w:t>7. Обязуемся:</w:t>
      </w:r>
    </w:p>
    <w:p>
      <w:pPr>
        <w:pStyle w:val="Normal"/>
        <w:rPr/>
      </w:pPr>
      <w:r>
        <w:rPr/>
        <w:t>- сообщать об утрате оснований, дающих право на предоставление жилого помещения муниципального жилищного фонда по договору социального найма;</w:t>
      </w:r>
    </w:p>
    <w:p>
      <w:pPr>
        <w:pStyle w:val="Normal"/>
        <w:rPr/>
      </w:pPr>
      <w:r>
        <w:rPr/>
        <w:t>" __ "____________________ 20__ г.</w:t>
      </w:r>
    </w:p>
    <w:p>
      <w:pPr>
        <w:pStyle w:val="Normal"/>
        <w:rPr/>
      </w:pPr>
      <w:r>
        <w:rPr/>
        <w:t>(дата подачи заявления)</w:t>
      </w:r>
    </w:p>
    <w:p>
      <w:pPr>
        <w:pStyle w:val="Normal"/>
        <w:rPr/>
      </w:pPr>
      <w:r>
        <w:rPr/>
      </w:r>
    </w:p>
    <w:p>
      <w:pPr>
        <w:pStyle w:val="Normal"/>
        <w:rPr/>
      </w:pPr>
      <w:r>
        <w:rPr/>
        <w:t>Подписи заявителя и совершеннолетних членов его семьи:</w:t>
      </w:r>
    </w:p>
    <w:p>
      <w:pPr>
        <w:pStyle w:val="Normal"/>
        <w:rPr/>
      </w:pPr>
      <w:r>
        <w:rPr/>
        <w:t>1) __________________________________________________________________</w:t>
      </w:r>
    </w:p>
    <w:p>
      <w:pPr>
        <w:pStyle w:val="Normal"/>
        <w:rPr/>
      </w:pPr>
      <w:r>
        <w:rPr/>
        <w:t>2) __________________________________________________________________</w:t>
      </w:r>
    </w:p>
    <w:p>
      <w:pPr>
        <w:pStyle w:val="Normal"/>
        <w:rPr/>
      </w:pPr>
      <w:r>
        <w:rPr/>
        <w:t>3) __________________________________________________________________</w:t>
      </w:r>
    </w:p>
    <w:p>
      <w:pPr>
        <w:pStyle w:val="Normal"/>
        <w:rPr/>
      </w:pPr>
      <w:r>
        <w:rPr/>
        <w:t>4)</w:t>
      </w:r>
    </w:p>
    <w:p>
      <w:pPr>
        <w:pStyle w:val="Normal"/>
        <w:rPr/>
      </w:pPr>
      <w:r>
        <w:rPr/>
        <w:t>__________________________________________________________________</w:t>
      </w:r>
    </w:p>
    <w:p>
      <w:pPr>
        <w:pStyle w:val="Normal"/>
        <w:rPr/>
      </w:pPr>
      <w:r>
        <w:rPr/>
      </w:r>
    </w:p>
    <w:p>
      <w:pPr>
        <w:pStyle w:val="Normal"/>
        <w:rPr/>
      </w:pPr>
      <w:r>
        <w:rPr/>
      </w:r>
    </w:p>
    <w:p>
      <w:pPr>
        <w:pStyle w:val="Normal"/>
        <w:rPr/>
      </w:pPr>
      <w:r>
        <w:rPr/>
      </w:r>
    </w:p>
    <w:p>
      <w:pPr>
        <w:pStyle w:val="Normal"/>
        <w:rPr/>
      </w:pPr>
      <w:r>
        <w:rPr/>
      </w:r>
    </w:p>
    <w:p>
      <w:pPr>
        <w:pStyle w:val="Normal"/>
        <w:rPr/>
      </w:pPr>
      <w:r>
        <w:rPr/>
        <w:t>Примечание.</w:t>
      </w:r>
    </w:p>
    <w:p>
      <w:pPr>
        <w:pStyle w:val="Normal"/>
        <w:rPr/>
      </w:pPr>
      <w:r>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pPr>
        <w:pStyle w:val="Normal"/>
        <w:rPr/>
      </w:pPr>
      <w:r>
        <w:rPr/>
        <w:t>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t>В______________________________________</w:t>
      </w:r>
    </w:p>
    <w:p>
      <w:pPr>
        <w:pStyle w:val="Normal"/>
        <w:jc w:val="right"/>
        <w:rPr/>
      </w:pPr>
      <w:r>
        <w:rPr/>
        <w:t>(наименование органа учета)</w:t>
      </w:r>
    </w:p>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ЗАЯВЛЕНИЕ</w:t>
      </w:r>
    </w:p>
    <w:p>
      <w:pPr>
        <w:pStyle w:val="Normal"/>
        <w:jc w:val="center"/>
        <w:rPr/>
      </w:pPr>
      <w:r>
        <w:rPr/>
        <w:t>о согласии на проверку сведений, содержащихся в документах,</w:t>
      </w:r>
    </w:p>
    <w:p>
      <w:pPr>
        <w:pStyle w:val="Normal"/>
        <w:jc w:val="center"/>
        <w:rPr/>
      </w:pPr>
      <w:r>
        <w:rPr/>
        <w:t>представленных в орган учета</w:t>
      </w:r>
    </w:p>
    <w:p>
      <w:pPr>
        <w:pStyle w:val="Normal"/>
        <w:rPr/>
      </w:pPr>
      <w:r>
        <w:rPr/>
      </w:r>
    </w:p>
    <w:p>
      <w:pPr>
        <w:pStyle w:val="Normal"/>
        <w:rPr/>
      </w:pPr>
      <w:r>
        <w:rPr/>
        <w:t>Я, _______________________________________________________________</w:t>
      </w:r>
    </w:p>
    <w:p>
      <w:pPr>
        <w:pStyle w:val="Normal"/>
        <w:rPr/>
      </w:pPr>
      <w:r>
        <w:rPr/>
        <w:t>(фамилия, имя, отчество гражданина-заявителя)</w:t>
      </w:r>
    </w:p>
    <w:p>
      <w:pPr>
        <w:pStyle w:val="Normal"/>
        <w:rPr/>
      </w:pPr>
      <w:r>
        <w:rPr/>
        <w:t>представляющий установленные документы в _________________________</w:t>
      </w:r>
    </w:p>
    <w:p>
      <w:pPr>
        <w:pStyle w:val="Normal"/>
        <w:rPr/>
      </w:pPr>
      <w:r>
        <w:rPr/>
        <w:t>(наименование органа учета)</w:t>
      </w:r>
    </w:p>
    <w:p>
      <w:pPr>
        <w:pStyle w:val="Normal"/>
        <w:rPr/>
      </w:pPr>
      <w:r>
        <w:rPr/>
        <w:t xml:space="preserve">в отношении себя, </w:t>
      </w:r>
    </w:p>
    <w:p>
      <w:pPr>
        <w:pStyle w:val="Normal"/>
        <w:rPr/>
      </w:pPr>
      <w:r>
        <w:rPr/>
        <w:t>членов моей семьи:_________________________________________________ __________________________________________________________________</w:t>
      </w:r>
    </w:p>
    <w:p>
      <w:pPr>
        <w:pStyle w:val="Normal"/>
        <w:rPr/>
      </w:pPr>
      <w:r>
        <w:rPr/>
        <w:t>(указать фамилии, имена, отчества, даты рождения детей) __________________________________________________________________</w:t>
      </w:r>
    </w:p>
    <w:p>
      <w:pPr>
        <w:pStyle w:val="Normal"/>
        <w:rPr/>
      </w:pPr>
      <w:r>
        <w:rPr/>
        <w:t>на основании закона</w:t>
      </w:r>
    </w:p>
    <w:p>
      <w:pPr>
        <w:pStyle w:val="Normal"/>
        <w:rPr/>
      </w:pPr>
      <w:r>
        <w:rPr/>
        <w:t>и нижеуказанных членов моей семьи__________________________________</w:t>
      </w:r>
    </w:p>
    <w:p>
      <w:pPr>
        <w:pStyle w:val="Normal"/>
        <w:rPr/>
      </w:pPr>
      <w:r>
        <w:rPr/>
        <w:t>__________________________________________________________________</w:t>
      </w:r>
    </w:p>
    <w:p>
      <w:pPr>
        <w:pStyle w:val="Normal"/>
        <w:rPr/>
      </w:pPr>
      <w:r>
        <w:rPr/>
        <w:t>(указать фамилии, имена, отчества, даты рождения совершеннолетних членов семьи)</w:t>
      </w:r>
    </w:p>
    <w:p>
      <w:pPr>
        <w:pStyle w:val="Normal"/>
        <w:rPr/>
      </w:pPr>
      <w:r>
        <w:rPr/>
        <w:t>__________________________________________________________________</w:t>
      </w:r>
    </w:p>
    <w:p>
      <w:pPr>
        <w:pStyle w:val="Normal"/>
        <w:rPr/>
      </w:pPr>
      <w:r>
        <w:rPr/>
      </w:r>
    </w:p>
    <w:p>
      <w:pPr>
        <w:pStyle w:val="Normal"/>
        <w:rPr/>
      </w:pPr>
      <w:r>
        <w:rPr/>
        <w:t>на основании доверенности__________________________________________</w:t>
      </w:r>
    </w:p>
    <w:p>
      <w:pPr>
        <w:pStyle w:val="Normal"/>
        <w:rPr/>
      </w:pPr>
      <w:r>
        <w:rPr/>
        <w:t>(указать реквизиты доверенности)</w:t>
      </w:r>
    </w:p>
    <w:p>
      <w:pPr>
        <w:pStyle w:val="Normal"/>
        <w:rPr/>
      </w:pPr>
      <w:r>
        <w:rPr/>
        <w:t>настоящим выражаю согласие на проверку сведений, содержащихся в представленных мною документах в отношении себя и вышеуказанных членов моей семьи.</w:t>
      </w:r>
    </w:p>
    <w:p>
      <w:pPr>
        <w:pStyle w:val="Normal"/>
        <w:rPr/>
      </w:pPr>
      <w:r>
        <w:rPr/>
        <w:t>________________________</w:t>
      </w:r>
    </w:p>
    <w:p>
      <w:pPr>
        <w:pStyle w:val="Normal"/>
        <w:rPr/>
      </w:pPr>
      <w:r>
        <w:rPr/>
        <w:t>(подпись)</w:t>
      </w:r>
    </w:p>
    <w:p>
      <w:pPr>
        <w:pStyle w:val="Normal"/>
        <w:rPr/>
      </w:pPr>
      <w:r>
        <w:rPr/>
        <w:t xml:space="preserve">«_____»___________20___г. </w:t>
      </w:r>
    </w:p>
    <w:p>
      <w:pPr>
        <w:pStyle w:val="Normal"/>
        <w:rPr/>
      </w:pPr>
      <w:r>
        <w:rPr/>
      </w:r>
    </w:p>
    <w:p>
      <w:pPr>
        <w:pStyle w:val="Normal"/>
        <w:rPr/>
      </w:pPr>
      <w:r>
        <w:rPr/>
        <w:t>Подпись гр. ____________________________________________подтверждаю.</w:t>
      </w:r>
    </w:p>
    <w:p>
      <w:pPr>
        <w:pStyle w:val="Normal"/>
        <w:rPr/>
      </w:pPr>
      <w:r>
        <w:rPr/>
      </w:r>
    </w:p>
    <w:p>
      <w:pPr>
        <w:pStyle w:val="Normal"/>
        <w:rPr/>
      </w:pPr>
      <w:r>
        <w:rPr/>
        <w:t>________________________________ _________________________</w:t>
      </w:r>
    </w:p>
    <w:p>
      <w:pPr>
        <w:pStyle w:val="Normal"/>
        <w:rPr/>
      </w:pPr>
      <w:r>
        <w:rPr/>
        <w:t>(должность, фамилия, имя, отчество (подпись)</w:t>
      </w:r>
    </w:p>
    <w:p>
      <w:pPr>
        <w:pStyle w:val="Normal"/>
        <w:rPr/>
      </w:pPr>
      <w:r>
        <w:rPr/>
        <w:t>Должностного лица, удостоверяющего М.П.</w:t>
      </w:r>
    </w:p>
    <w:p>
      <w:pPr>
        <w:pStyle w:val="Normal"/>
        <w:rPr/>
      </w:pPr>
      <w:r>
        <w:rPr/>
        <w:t xml:space="preserve">заявление гражданина)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t xml:space="preserve">Приложение 2 </w:t>
      </w:r>
    </w:p>
    <w:p>
      <w:pPr>
        <w:pStyle w:val="Normal"/>
        <w:jc w:val="right"/>
        <w:rPr/>
      </w:pPr>
      <w:r>
        <w:rPr/>
        <w:t xml:space="preserve">к Административному регламенту </w:t>
      </w:r>
    </w:p>
    <w:p>
      <w:pPr>
        <w:pStyle w:val="Normal"/>
        <w:jc w:val="right"/>
        <w:rPr/>
      </w:pPr>
      <w:r>
        <w:rPr/>
        <w:t xml:space="preserve">«Принятие на учет малоимущих граждан, </w:t>
      </w:r>
    </w:p>
    <w:p>
      <w:pPr>
        <w:pStyle w:val="Normal"/>
        <w:jc w:val="right"/>
        <w:rPr/>
      </w:pPr>
      <w:r>
        <w:rPr/>
        <w:t xml:space="preserve">нуждающихся в жилых помещениях, </w:t>
      </w:r>
    </w:p>
    <w:p>
      <w:pPr>
        <w:pStyle w:val="Normal"/>
        <w:jc w:val="right"/>
        <w:rPr/>
      </w:pPr>
      <w:r>
        <w:rPr/>
        <w:t>предоставляемых по договорам социального</w:t>
      </w:r>
    </w:p>
    <w:p>
      <w:pPr>
        <w:pStyle w:val="Normal"/>
        <w:jc w:val="right"/>
        <w:rPr/>
      </w:pPr>
      <w:r>
        <w:rPr/>
        <w:t xml:space="preserve">найма администрацией Эсто-Алтайского </w:t>
      </w:r>
    </w:p>
    <w:p>
      <w:pPr>
        <w:pStyle w:val="Normal"/>
        <w:jc w:val="right"/>
        <w:rPr/>
      </w:pPr>
      <w:r>
        <w:rPr/>
        <w:t>сельского муниципального</w:t>
      </w:r>
    </w:p>
    <w:p>
      <w:pPr>
        <w:pStyle w:val="Normal"/>
        <w:jc w:val="right"/>
        <w:rPr/>
      </w:pPr>
      <w:r>
        <w:rPr/>
        <w:t>образования Республики Калмыкия</w:t>
      </w:r>
    </w:p>
    <w:p>
      <w:pPr>
        <w:pStyle w:val="Normal"/>
        <w:rPr/>
      </w:pPr>
      <w:r>
        <w:rPr/>
      </w:r>
    </w:p>
    <w:p>
      <w:pPr>
        <w:pStyle w:val="Normal"/>
        <w:jc w:val="center"/>
        <w:rPr/>
      </w:pPr>
      <w:r>
        <w:rPr/>
        <w:t>Блок-схема предоставления муниципальной услуги</w:t>
      </w:r>
    </w:p>
    <w:p>
      <w:pPr>
        <w:pStyle w:val="Normal"/>
        <w:jc w:val="center"/>
        <w:rPr>
          <w:rFonts w:eastAsia="Arial Unicode MS" w:cs="Mangal"/>
          <w:kern w:val="2"/>
          <w:lang w:eastAsia="hi-IN" w:bidi="hi-IN"/>
        </w:rPr>
      </w:pPr>
      <w:r>
        <w:rPr/>
        <w:t xml:space="preserve"> </w:t>
      </w:r>
      <w:r>
        <w:rPr>
          <w:b/>
          <w:bCs/>
        </w:rPr>
        <mc:AlternateContent>
          <mc:Choice Requires="wps">
            <w:drawing>
              <wp:anchor behindDoc="0" distT="0" distB="0" distL="114935" distR="114935" simplePos="0" locked="0" layoutInCell="1" allowOverlap="1" relativeHeight="26">
                <wp:simplePos x="0" y="0"/>
                <wp:positionH relativeFrom="column">
                  <wp:posOffset>-1377315</wp:posOffset>
                </wp:positionH>
                <wp:positionV relativeFrom="paragraph">
                  <wp:posOffset>730250</wp:posOffset>
                </wp:positionV>
                <wp:extent cx="635" cy="457835"/>
                <wp:effectExtent l="0" t="0" r="0" b="0"/>
                <wp:wrapNone/>
                <wp:docPr id="2" name="Line 50"/>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26.45pt,75.5pt" to="-126.45pt,111.45pt" ID="Line 50"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5">
                <wp:simplePos x="0" y="0"/>
                <wp:positionH relativeFrom="column">
                  <wp:posOffset>-1377315</wp:posOffset>
                </wp:positionH>
                <wp:positionV relativeFrom="paragraph">
                  <wp:posOffset>958850</wp:posOffset>
                </wp:positionV>
                <wp:extent cx="635" cy="686435"/>
                <wp:effectExtent l="0" t="0" r="0" b="0"/>
                <wp:wrapNone/>
                <wp:docPr id="3" name="Line 49"/>
                <a:graphic xmlns:a="http://schemas.openxmlformats.org/drawingml/2006/main">
                  <a:graphicData uri="http://schemas.microsoft.com/office/word/2010/wordprocessingShape">
                    <wps:wsp>
                      <wps:cNvSpPr/>
                      <wps:spPr>
                        <a:xfrm>
                          <a:off x="0" y="0"/>
                          <a:ext cx="0" cy="6858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5.45pt,102.5pt" to="-135.45pt,156.45pt" ID="Line 49"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4">
                <wp:simplePos x="0" y="0"/>
                <wp:positionH relativeFrom="column">
                  <wp:posOffset>5314950</wp:posOffset>
                </wp:positionH>
                <wp:positionV relativeFrom="paragraph">
                  <wp:posOffset>574675</wp:posOffset>
                </wp:positionV>
                <wp:extent cx="229235" cy="10160"/>
                <wp:effectExtent l="0" t="0" r="0" b="0"/>
                <wp:wrapNone/>
                <wp:docPr id="4" name="Line 48"/>
                <a:graphic xmlns:a="http://schemas.openxmlformats.org/drawingml/2006/main">
                  <a:graphicData uri="http://schemas.microsoft.com/office/word/2010/wordprocessingShape">
                    <wps:wsp>
                      <wps:cNvSpPr/>
                      <wps:spPr>
                        <a:xfrm flipH="1" flipV="1">
                          <a:off x="0" y="0"/>
                          <a:ext cx="228600" cy="936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418.5pt,44.9pt" to="436.45pt,45.6pt" ID="Line 48" stroked="t" style="position:absolute;flip:xy">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3">
                <wp:simplePos x="0" y="0"/>
                <wp:positionH relativeFrom="column">
                  <wp:posOffset>8367395</wp:posOffset>
                </wp:positionH>
                <wp:positionV relativeFrom="paragraph">
                  <wp:posOffset>-2232660</wp:posOffset>
                </wp:positionV>
                <wp:extent cx="10160" cy="5620385"/>
                <wp:effectExtent l="0" t="0" r="0" b="0"/>
                <wp:wrapNone/>
                <wp:docPr id="5" name="Line 47"/>
                <a:graphic xmlns:a="http://schemas.openxmlformats.org/drawingml/2006/main">
                  <a:graphicData uri="http://schemas.microsoft.com/office/word/2010/wordprocessingShape">
                    <wps:wsp>
                      <wps:cNvSpPr/>
                      <wps:spPr>
                        <a:xfrm flipH="1" flipV="1">
                          <a:off x="0" y="0"/>
                          <a:ext cx="9360" cy="5619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38pt,45.05pt" to="438.7pt,487.5pt" ID="Line 47" stroked="t" style="position:absolute;flip:xy">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22">
                <wp:simplePos x="0" y="0"/>
                <wp:positionH relativeFrom="column">
                  <wp:posOffset>254000</wp:posOffset>
                </wp:positionH>
                <wp:positionV relativeFrom="paragraph">
                  <wp:posOffset>6160770</wp:posOffset>
                </wp:positionV>
                <wp:extent cx="276860" cy="10160"/>
                <wp:effectExtent l="0" t="0" r="0" b="0"/>
                <wp:wrapNone/>
                <wp:docPr id="6" name="Line 46"/>
                <a:graphic xmlns:a="http://schemas.openxmlformats.org/drawingml/2006/main">
                  <a:graphicData uri="http://schemas.microsoft.com/office/word/2010/wordprocessingShape">
                    <wps:wsp>
                      <wps:cNvSpPr/>
                      <wps:spPr>
                        <a:xfrm flipV="1">
                          <a:off x="0" y="0"/>
                          <a:ext cx="276120" cy="93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0pt,484.75pt" to="41.7pt,485.45pt" ID="Line 46" stroked="t" style="position:absolute;flip:y">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21">
                <wp:simplePos x="0" y="0"/>
                <wp:positionH relativeFrom="column">
                  <wp:posOffset>4274820</wp:posOffset>
                </wp:positionH>
                <wp:positionV relativeFrom="paragraph">
                  <wp:posOffset>5031105</wp:posOffset>
                </wp:positionV>
                <wp:extent cx="2540" cy="476885"/>
                <wp:effectExtent l="0" t="0" r="0" b="0"/>
                <wp:wrapNone/>
                <wp:docPr id="7" name="Line 45"/>
                <a:graphic xmlns:a="http://schemas.openxmlformats.org/drawingml/2006/main">
                  <a:graphicData uri="http://schemas.microsoft.com/office/word/2010/wordprocessingShape">
                    <wps:wsp>
                      <wps:cNvSpPr/>
                      <wps:spPr>
                        <a:xfrm>
                          <a:off x="0" y="0"/>
                          <a:ext cx="1800" cy="4762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17.95pt,414.75pt" to="318.05pt,452.2pt" ID="Line 45"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20">
                <wp:simplePos x="0" y="0"/>
                <wp:positionH relativeFrom="column">
                  <wp:posOffset>1750695</wp:posOffset>
                </wp:positionH>
                <wp:positionV relativeFrom="paragraph">
                  <wp:posOffset>5135880</wp:posOffset>
                </wp:positionV>
                <wp:extent cx="2540" cy="381635"/>
                <wp:effectExtent l="0" t="0" r="0" b="0"/>
                <wp:wrapNone/>
                <wp:docPr id="8" name="Line 44"/>
                <a:graphic xmlns:a="http://schemas.openxmlformats.org/drawingml/2006/main">
                  <a:graphicData uri="http://schemas.microsoft.com/office/word/2010/wordprocessingShape">
                    <wps:wsp>
                      <wps:cNvSpPr/>
                      <wps:spPr>
                        <a:xfrm>
                          <a:off x="0" y="0"/>
                          <a:ext cx="1800" cy="3808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22.95pt,419.25pt" to="123.05pt,449.2pt" ID="Line 44"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19">
                <wp:simplePos x="0" y="0"/>
                <wp:positionH relativeFrom="column">
                  <wp:posOffset>4198620</wp:posOffset>
                </wp:positionH>
                <wp:positionV relativeFrom="paragraph">
                  <wp:posOffset>4109720</wp:posOffset>
                </wp:positionV>
                <wp:extent cx="2540" cy="343535"/>
                <wp:effectExtent l="0" t="0" r="0" b="0"/>
                <wp:wrapNone/>
                <wp:docPr id="9" name="Line 43"/>
                <a:graphic xmlns:a="http://schemas.openxmlformats.org/drawingml/2006/main">
                  <a:graphicData uri="http://schemas.microsoft.com/office/word/2010/wordprocessingShape">
                    <wps:wsp>
                      <wps:cNvSpPr/>
                      <wps:spPr>
                        <a:xfrm>
                          <a:off x="0" y="0"/>
                          <a:ext cx="180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17.2pt,336.95pt" to="317.3pt,363.9pt" ID="Line 43"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18">
                <wp:simplePos x="0" y="0"/>
                <wp:positionH relativeFrom="column">
                  <wp:posOffset>1744980</wp:posOffset>
                </wp:positionH>
                <wp:positionV relativeFrom="paragraph">
                  <wp:posOffset>4144645</wp:posOffset>
                </wp:positionV>
                <wp:extent cx="8255" cy="334010"/>
                <wp:effectExtent l="0" t="0" r="0" b="0"/>
                <wp:wrapNone/>
                <wp:docPr id="10" name="Line 42"/>
                <a:graphic xmlns:a="http://schemas.openxmlformats.org/drawingml/2006/main">
                  <a:graphicData uri="http://schemas.microsoft.com/office/word/2010/wordprocessingShape">
                    <wps:wsp>
                      <wps:cNvSpPr/>
                      <wps:spPr>
                        <a:xfrm flipH="1">
                          <a:off x="0" y="0"/>
                          <a:ext cx="7560" cy="33336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24.6pt,339.2pt" to="125.15pt,365.4pt" ID="Line 42" stroked="t" style="position:absolute;flip:x">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3">
                <wp:simplePos x="0" y="0"/>
                <wp:positionH relativeFrom="column">
                  <wp:posOffset>-1434465</wp:posOffset>
                </wp:positionH>
                <wp:positionV relativeFrom="paragraph">
                  <wp:posOffset>-12065</wp:posOffset>
                </wp:positionV>
                <wp:extent cx="635" cy="572135"/>
                <wp:effectExtent l="0" t="0" r="0" b="0"/>
                <wp:wrapNone/>
                <wp:docPr id="11" name="Line 27"/>
                <a:graphic xmlns:a="http://schemas.openxmlformats.org/drawingml/2006/main">
                  <a:graphicData uri="http://schemas.microsoft.com/office/word/2010/wordprocessingShape">
                    <wps:wsp>
                      <wps:cNvSpPr/>
                      <wps:spPr>
                        <a:xfrm>
                          <a:off x="0" y="0"/>
                          <a:ext cx="0" cy="5716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35.45pt,21.5pt" to="-135.45pt,66.45pt" ID="Line 27"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13">
                <wp:simplePos x="0" y="0"/>
                <wp:positionH relativeFrom="column">
                  <wp:posOffset>3033395</wp:posOffset>
                </wp:positionH>
                <wp:positionV relativeFrom="paragraph">
                  <wp:posOffset>-2194560</wp:posOffset>
                </wp:positionV>
                <wp:extent cx="10160" cy="5620385"/>
                <wp:effectExtent l="0" t="0" r="0" b="0"/>
                <wp:wrapNone/>
                <wp:docPr id="12" name="Line 37"/>
                <a:graphic xmlns:a="http://schemas.openxmlformats.org/drawingml/2006/main">
                  <a:graphicData uri="http://schemas.microsoft.com/office/word/2010/wordprocessingShape">
                    <wps:wsp>
                      <wps:cNvSpPr/>
                      <wps:spPr>
                        <a:xfrm flipH="1" flipV="1">
                          <a:off x="0" y="0"/>
                          <a:ext cx="9360" cy="561960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pt,48.05pt" to="18.7pt,490.5pt" ID="Line 37" stroked="t" style="position:absolute;flip:xy">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12">
                <wp:simplePos x="0" y="0"/>
                <wp:positionH relativeFrom="column">
                  <wp:posOffset>228600</wp:posOffset>
                </wp:positionH>
                <wp:positionV relativeFrom="paragraph">
                  <wp:posOffset>608330</wp:posOffset>
                </wp:positionV>
                <wp:extent cx="229235" cy="635"/>
                <wp:effectExtent l="0" t="0" r="0" b="0"/>
                <wp:wrapNone/>
                <wp:docPr id="13" name="Line 36"/>
                <a:graphic xmlns:a="http://schemas.openxmlformats.org/drawingml/2006/main">
                  <a:graphicData uri="http://schemas.microsoft.com/office/word/2010/wordprocessingShape">
                    <wps:wsp>
                      <wps:cNvSpPr/>
                      <wps:spPr>
                        <a:xfrm>
                          <a:off x="0" y="0"/>
                          <a:ext cx="2286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pt,47.9pt" to="35.95pt,47.9pt" ID="Line 36"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11">
                <wp:simplePos x="0" y="0"/>
                <wp:positionH relativeFrom="column">
                  <wp:posOffset>3086100</wp:posOffset>
                </wp:positionH>
                <wp:positionV relativeFrom="paragraph">
                  <wp:posOffset>2942590</wp:posOffset>
                </wp:positionV>
                <wp:extent cx="635" cy="457835"/>
                <wp:effectExtent l="0" t="0" r="0" b="0"/>
                <wp:wrapNone/>
                <wp:docPr id="14" name="Line 35"/>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25pt,249.7pt" to="225pt,285.65pt" ID="Line 35"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9">
                <wp:simplePos x="0" y="0"/>
                <wp:positionH relativeFrom="column">
                  <wp:posOffset>3086100</wp:posOffset>
                </wp:positionH>
                <wp:positionV relativeFrom="paragraph">
                  <wp:posOffset>1799590</wp:posOffset>
                </wp:positionV>
                <wp:extent cx="635" cy="457835"/>
                <wp:effectExtent l="0" t="0" r="0" b="0"/>
                <wp:wrapNone/>
                <wp:docPr id="15" name="Line 33"/>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25pt,159.7pt" to="225pt,195.65pt" ID="Line 33"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7">
                <wp:simplePos x="0" y="0"/>
                <wp:positionH relativeFrom="column">
                  <wp:posOffset>3086100</wp:posOffset>
                </wp:positionH>
                <wp:positionV relativeFrom="paragraph">
                  <wp:posOffset>656590</wp:posOffset>
                </wp:positionV>
                <wp:extent cx="635" cy="457835"/>
                <wp:effectExtent l="0" t="0" r="0" b="0"/>
                <wp:wrapNone/>
                <wp:docPr id="16" name="Line 31"/>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25pt,69.7pt" to="225pt,105.65pt" ID="Line 31" stroked="t" style="position:absolute">
                <v:stroke color="black" weight="9360" endarrow="block" endarrowwidth="medium" endarrowlength="medium" joinstyle="miter" endcap="square"/>
                <v:fill o:detectmouseclick="t" on="false"/>
              </v:line>
            </w:pict>
          </mc:Fallback>
        </mc:AlternateContent>
        <mc:AlternateContent>
          <mc:Choice Requires="wps">
            <w:drawing>
              <wp:anchor behindDoc="0" distT="0" distB="0" distL="114935" distR="114935" simplePos="0" locked="0" layoutInCell="1" allowOverlap="1" relativeHeight="4">
                <wp:simplePos x="0" y="0"/>
                <wp:positionH relativeFrom="column">
                  <wp:posOffset>-1377315</wp:posOffset>
                </wp:positionH>
                <wp:positionV relativeFrom="paragraph">
                  <wp:posOffset>-183515</wp:posOffset>
                </wp:positionV>
                <wp:extent cx="635" cy="457835"/>
                <wp:effectExtent l="0" t="0" r="0" b="0"/>
                <wp:wrapNone/>
                <wp:docPr id="17" name="Line 28"/>
                <a:graphic xmlns:a="http://schemas.openxmlformats.org/drawingml/2006/main">
                  <a:graphicData uri="http://schemas.microsoft.com/office/word/2010/wordprocessingShape">
                    <wps:wsp>
                      <wps:cNvSpPr/>
                      <wps:spPr>
                        <a:xfrm>
                          <a:off x="0" y="0"/>
                          <a:ext cx="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26.45pt,3.5pt" to="-126.45pt,39.45pt" ID="Line 28" stroked="t" style="position:absolute">
                <v:stroke color="black" weight="9360" endarrow="block" endarrowwidth="medium" endarrowlength="medium" joinstyle="miter" endcap="square"/>
                <v:fill o:detectmouseclick="t" on="false"/>
              </v:line>
            </w:pict>
          </mc:Fallback>
        </mc:AlternateContent>
      </w:r>
      <w:r>
        <w:rPr>
          <w:b/>
          <w:bCs/>
        </w:rPr>
        <w:t>«Принятие граждан на учет в качестве нуждающихся в жилых помещениях»</w:t>
      </w:r>
      <w:r>
        <mc:AlternateContent>
          <mc:Choice Requires="wps">
            <w:drawing>
              <wp:anchor behindDoc="0" distT="0" distB="0" distL="114935" distR="114935" simplePos="0" locked="0" layoutInCell="1" allowOverlap="1" relativeHeight="15">
                <wp:simplePos x="0" y="0"/>
                <wp:positionH relativeFrom="column">
                  <wp:posOffset>471805</wp:posOffset>
                </wp:positionH>
                <wp:positionV relativeFrom="paragraph">
                  <wp:posOffset>4638675</wp:posOffset>
                </wp:positionV>
                <wp:extent cx="2167890" cy="691515"/>
                <wp:effectExtent l="0" t="0" r="0" b="0"/>
                <wp:wrapNone/>
                <wp:docPr id="18" name="Frame6"/>
                <a:graphic xmlns:a="http://schemas.openxmlformats.org/drawingml/2006/main">
                  <a:graphicData uri="http://schemas.microsoft.com/office/word/2010/wordprocessingShape">
                    <wps:wsp>
                      <wps:cNvSpPr txBox="1"/>
                      <wps:spPr>
                        <a:xfrm>
                          <a:off x="0" y="0"/>
                          <a:ext cx="2167890" cy="691515"/>
                        </a:xfrm>
                        <a:prstGeom prst="rect"/>
                        <a:solidFill>
                          <a:srgbClr val="FFFFFF"/>
                        </a:solidFill>
                        <a:ln w="6350">
                          <a:solidFill>
                            <a:srgbClr val="000000"/>
                          </a:solidFill>
                        </a:ln>
                      </wps:spPr>
                      <wps:txbx>
                        <w:txbxContent>
                          <w:p>
                            <w:pPr>
                              <w:pStyle w:val="Normal"/>
                              <w:jc w:val="center"/>
                              <w:rPr/>
                            </w:pPr>
                            <w:r>
                              <w:rPr/>
                              <w:t>О принятии на учет в качестве нуждающихся в жилых помещениях</w:t>
                            </w:r>
                          </w:p>
                        </w:txbxContent>
                      </wps:txbx>
                      <wps:bodyPr anchor="t" lIns="94615" tIns="48895" rIns="94615" bIns="48895">
                        <a:noAutofit/>
                      </wps:bodyPr>
                    </wps:wsp>
                  </a:graphicData>
                </a:graphic>
              </wp:anchor>
            </w:drawing>
          </mc:Choice>
          <mc:Fallback>
            <w:pict>
              <v:rect fillcolor="#FFFFFF" strokecolor="#000000" strokeweight="0pt" style="position:absolute;rotation:0;width:170.7pt;height:54.45pt;mso-wrap-distance-left:9.05pt;mso-wrap-distance-right:9.05pt;mso-wrap-distance-top:0pt;mso-wrap-distance-bottom:0pt;margin-top:365.25pt;mso-position-vertical-relative:text;margin-left:37.15pt;mso-position-horizontal-relative:text">
                <v:textbox inset="0.103472222222222in,0.0534722222222222in,0.103472222222222in,0.0534722222222222in">
                  <w:txbxContent>
                    <w:p>
                      <w:pPr>
                        <w:pStyle w:val="Normal"/>
                        <w:jc w:val="center"/>
                        <w:rPr/>
                      </w:pPr>
                      <w:r>
                        <w:rPr/>
                        <w:t>О принятии на учет в качестве нуждающихся в жилых помещениях</w:t>
                      </w:r>
                    </w:p>
                  </w:txbxContent>
                </v:textbox>
              </v:rect>
            </w:pict>
          </mc:Fallback>
        </mc:AlternateContent>
      </w:r>
      <w:r>
        <mc:AlternateContent>
          <mc:Choice Requires="wps">
            <w:drawing>
              <wp:anchor behindDoc="0" distT="0" distB="0" distL="114935" distR="114935" simplePos="0" locked="0" layoutInCell="1" allowOverlap="1" relativeHeight="17">
                <wp:simplePos x="0" y="0"/>
                <wp:positionH relativeFrom="column">
                  <wp:posOffset>3093085</wp:posOffset>
                </wp:positionH>
                <wp:positionV relativeFrom="paragraph">
                  <wp:posOffset>5702935</wp:posOffset>
                </wp:positionV>
                <wp:extent cx="2225040" cy="805815"/>
                <wp:effectExtent l="0" t="0" r="0" b="0"/>
                <wp:wrapNone/>
                <wp:docPr id="19" name="Frame8"/>
                <a:graphic xmlns:a="http://schemas.openxmlformats.org/drawingml/2006/main">
                  <a:graphicData uri="http://schemas.microsoft.com/office/word/2010/wordprocessingShape">
                    <wps:wsp>
                      <wps:cNvSpPr txBox="1"/>
                      <wps:spPr>
                        <a:xfrm>
                          <a:off x="0" y="0"/>
                          <a:ext cx="2225040" cy="805815"/>
                        </a:xfrm>
                        <a:prstGeom prst="rect"/>
                        <a:solidFill>
                          <a:srgbClr val="FFFFFF"/>
                        </a:solidFill>
                        <a:ln w="6350">
                          <a:solidFill>
                            <a:srgbClr val="000000"/>
                          </a:solidFill>
                        </a:ln>
                      </wps:spPr>
                      <wps:txbx>
                        <w:txbxContent>
                          <w:p>
                            <w:pPr>
                              <w:pStyle w:val="Normal"/>
                              <w:jc w:val="center"/>
                              <w:rPr/>
                            </w:pPr>
                            <w:r>
                              <w:rPr/>
                              <w:t>Уведомление об отказе о принятии на учет в качестве нуждающихся в жилых помещениях</w:t>
                            </w:r>
                          </w:p>
                        </w:txbxContent>
                      </wps:txbx>
                      <wps:bodyPr anchor="t" lIns="94615" tIns="48895" rIns="94615" bIns="48895">
                        <a:noAutofit/>
                      </wps:bodyPr>
                    </wps:wsp>
                  </a:graphicData>
                </a:graphic>
              </wp:anchor>
            </w:drawing>
          </mc:Choice>
          <mc:Fallback>
            <w:pict>
              <v:rect fillcolor="#FFFFFF" strokecolor="#000000" strokeweight="0pt" style="position:absolute;rotation:0;width:175.2pt;height:63.45pt;mso-wrap-distance-left:9.05pt;mso-wrap-distance-right:9.05pt;mso-wrap-distance-top:0pt;mso-wrap-distance-bottom:0pt;margin-top:449.05pt;mso-position-vertical-relative:text;margin-left:243.55pt;mso-position-horizontal-relative:text">
                <v:textbox inset="0.103472222222222in,0.0534722222222222in,0.103472222222222in,0.0534722222222222in">
                  <w:txbxContent>
                    <w:p>
                      <w:pPr>
                        <w:pStyle w:val="Normal"/>
                        <w:jc w:val="center"/>
                        <w:rPr/>
                      </w:pPr>
                      <w:r>
                        <w:rPr/>
                        <w:t>Уведомление об отказе о принятии на учет в качестве нуждающихся в жилых помещениях</w:t>
                      </w:r>
                    </w:p>
                  </w:txbxContent>
                </v:textbox>
              </v:rect>
            </w:pict>
          </mc:Fallback>
        </mc:AlternateContent>
      </w:r>
      <w:r>
        <mc:AlternateContent>
          <mc:Choice Requires="wps">
            <w:drawing>
              <wp:anchor behindDoc="0" distT="0" distB="0" distL="114935" distR="114935" simplePos="0" locked="0" layoutInCell="1" allowOverlap="1" relativeHeight="16">
                <wp:simplePos x="0" y="0"/>
                <wp:positionH relativeFrom="column">
                  <wp:posOffset>490855</wp:posOffset>
                </wp:positionH>
                <wp:positionV relativeFrom="paragraph">
                  <wp:posOffset>5683250</wp:posOffset>
                </wp:positionV>
                <wp:extent cx="2225040" cy="815340"/>
                <wp:effectExtent l="0" t="0" r="0" b="0"/>
                <wp:wrapNone/>
                <wp:docPr id="20" name="Frame7"/>
                <a:graphic xmlns:a="http://schemas.openxmlformats.org/drawingml/2006/main">
                  <a:graphicData uri="http://schemas.microsoft.com/office/word/2010/wordprocessingShape">
                    <wps:wsp>
                      <wps:cNvSpPr txBox="1"/>
                      <wps:spPr>
                        <a:xfrm>
                          <a:off x="0" y="0"/>
                          <a:ext cx="2225040" cy="815340"/>
                        </a:xfrm>
                        <a:prstGeom prst="rect"/>
                        <a:solidFill>
                          <a:srgbClr val="FFFFFF"/>
                        </a:solidFill>
                        <a:ln w="6350">
                          <a:solidFill>
                            <a:srgbClr val="000000"/>
                          </a:solidFill>
                        </a:ln>
                      </wps:spPr>
                      <wps:txbx>
                        <w:txbxContent>
                          <w:p>
                            <w:pPr>
                              <w:pStyle w:val="Normal"/>
                              <w:jc w:val="center"/>
                              <w:rPr/>
                            </w:pPr>
                            <w:r>
                              <w:rPr/>
                              <w:t>Подготовка и выдача постановления о принятии на учет в качестве нуждающихся в жилых помещениях</w:t>
                            </w:r>
                          </w:p>
                        </w:txbxContent>
                      </wps:txbx>
                      <wps:bodyPr anchor="t" lIns="94615" tIns="48895" rIns="94615" bIns="48895">
                        <a:noAutofit/>
                      </wps:bodyPr>
                    </wps:wsp>
                  </a:graphicData>
                </a:graphic>
              </wp:anchor>
            </w:drawing>
          </mc:Choice>
          <mc:Fallback>
            <w:pict>
              <v:rect fillcolor="#FFFFFF" strokecolor="#000000" strokeweight="0pt" style="position:absolute;rotation:0;width:175.2pt;height:64.2pt;mso-wrap-distance-left:9.05pt;mso-wrap-distance-right:9.05pt;mso-wrap-distance-top:0pt;mso-wrap-distance-bottom:0pt;margin-top:447.5pt;mso-position-vertical-relative:text;margin-left:38.65pt;mso-position-horizontal-relative:text">
                <v:textbox inset="0.103472222222222in,0.0534722222222222in,0.103472222222222in,0.0534722222222222in">
                  <w:txbxContent>
                    <w:p>
                      <w:pPr>
                        <w:pStyle w:val="Normal"/>
                        <w:jc w:val="center"/>
                        <w:rPr/>
                      </w:pPr>
                      <w:r>
                        <w:rPr/>
                        <w:t>Подготовка и выдача постановления о принятии на учет в качестве нуждающихся в жилых помещениях</w:t>
                      </w:r>
                    </w:p>
                  </w:txbxContent>
                </v:textbox>
              </v:rect>
            </w:pict>
          </mc:Fallback>
        </mc:AlternateContent>
      </w:r>
      <w:r>
        <mc:AlternateContent>
          <mc:Choice Requires="wps">
            <w:drawing>
              <wp:anchor behindDoc="0" distT="0" distB="0" distL="114935" distR="114935" simplePos="0" locked="0" layoutInCell="1" allowOverlap="1" relativeHeight="14">
                <wp:simplePos x="0" y="0"/>
                <wp:positionH relativeFrom="column">
                  <wp:posOffset>3062605</wp:posOffset>
                </wp:positionH>
                <wp:positionV relativeFrom="paragraph">
                  <wp:posOffset>4610100</wp:posOffset>
                </wp:positionV>
                <wp:extent cx="2225040" cy="691515"/>
                <wp:effectExtent l="0" t="0" r="0" b="0"/>
                <wp:wrapNone/>
                <wp:docPr id="21" name="Frame5"/>
                <a:graphic xmlns:a="http://schemas.openxmlformats.org/drawingml/2006/main">
                  <a:graphicData uri="http://schemas.microsoft.com/office/word/2010/wordprocessingShape">
                    <wps:wsp>
                      <wps:cNvSpPr txBox="1"/>
                      <wps:spPr>
                        <a:xfrm>
                          <a:off x="0" y="0"/>
                          <a:ext cx="2225040" cy="691515"/>
                        </a:xfrm>
                        <a:prstGeom prst="rect"/>
                        <a:solidFill>
                          <a:srgbClr val="FFFFFF"/>
                        </a:solidFill>
                        <a:ln w="6350">
                          <a:solidFill>
                            <a:srgbClr val="000000"/>
                          </a:solidFill>
                        </a:ln>
                      </wps:spPr>
                      <wps:txbx>
                        <w:txbxContent>
                          <w:p>
                            <w:pPr>
                              <w:pStyle w:val="Normal"/>
                              <w:jc w:val="center"/>
                              <w:rPr/>
                            </w:pPr>
                            <w:r>
                              <w:rPr/>
                              <w:t>Отказ в принятии на учет в качестве нуждающихся в жилых помещениях</w:t>
                            </w:r>
                          </w:p>
                        </w:txbxContent>
                      </wps:txbx>
                      <wps:bodyPr anchor="t" lIns="94615" tIns="48895" rIns="94615" bIns="48895">
                        <a:noAutofit/>
                      </wps:bodyPr>
                    </wps:wsp>
                  </a:graphicData>
                </a:graphic>
              </wp:anchor>
            </w:drawing>
          </mc:Choice>
          <mc:Fallback>
            <w:pict>
              <v:rect fillcolor="#FFFFFF" strokecolor="#000000" strokeweight="0pt" style="position:absolute;rotation:0;width:175.2pt;height:54.45pt;mso-wrap-distance-left:9.05pt;mso-wrap-distance-right:9.05pt;mso-wrap-distance-top:0pt;mso-wrap-distance-bottom:0pt;margin-top:363pt;mso-position-vertical-relative:text;margin-left:241.15pt;mso-position-horizontal-relative:text">
                <v:textbox inset="0.103472222222222in,0.0534722222222222in,0.103472222222222in,0.0534722222222222in">
                  <w:txbxContent>
                    <w:p>
                      <w:pPr>
                        <w:pStyle w:val="Normal"/>
                        <w:jc w:val="center"/>
                        <w:rPr/>
                      </w:pPr>
                      <w:r>
                        <w:rPr/>
                        <w:t>Отказ в принятии на учет в качестве нуждающихся в жилых помещениях</w:t>
                      </w:r>
                    </w:p>
                  </w:txbxContent>
                </v:textbox>
              </v:rect>
            </w:pict>
          </mc:Fallback>
        </mc:AlternateContent>
      </w:r>
      <w:r>
        <mc:AlternateContent>
          <mc:Choice Requires="wps">
            <w:drawing>
              <wp:anchor behindDoc="0" distT="0" distB="0" distL="114935" distR="114935" simplePos="0" locked="0" layoutInCell="1" allowOverlap="1" relativeHeight="10">
                <wp:simplePos x="0" y="0"/>
                <wp:positionH relativeFrom="column">
                  <wp:posOffset>500380</wp:posOffset>
                </wp:positionH>
                <wp:positionV relativeFrom="paragraph">
                  <wp:posOffset>3631565</wp:posOffset>
                </wp:positionV>
                <wp:extent cx="4796790" cy="691515"/>
                <wp:effectExtent l="0" t="0" r="0" b="0"/>
                <wp:wrapNone/>
                <wp:docPr id="22" name="Frame4"/>
                <a:graphic xmlns:a="http://schemas.openxmlformats.org/drawingml/2006/main">
                  <a:graphicData uri="http://schemas.microsoft.com/office/word/2010/wordprocessingShape">
                    <wps:wsp>
                      <wps:cNvSpPr txBox="1"/>
                      <wps:spPr>
                        <a:xfrm>
                          <a:off x="0" y="0"/>
                          <a:ext cx="4796790" cy="691515"/>
                        </a:xfrm>
                        <a:prstGeom prst="rect"/>
                        <a:solidFill>
                          <a:srgbClr val="FFFFFF"/>
                        </a:solidFill>
                        <a:ln w="6350">
                          <a:solidFill>
                            <a:srgbClr val="000000"/>
                          </a:solidFill>
                        </a:ln>
                      </wps:spPr>
                      <wps:txbx>
                        <w:txbxContent>
                          <w:p>
                            <w:pPr>
                              <w:pStyle w:val="Normal"/>
                              <w:jc w:val="center"/>
                              <w:rPr/>
                            </w:pPr>
                            <w:r>
                              <w:rPr/>
                            </w:r>
                          </w:p>
                          <w:p>
                            <w:pPr>
                              <w:pStyle w:val="Normal"/>
                              <w:jc w:val="center"/>
                              <w:rPr/>
                            </w:pPr>
                            <w:r>
                              <w:rPr/>
                              <w:t>Заседание жилищной комиссии  и принятие ею решения</w:t>
                            </w:r>
                          </w:p>
                        </w:txbxContent>
                      </wps:txbx>
                      <wps:bodyPr anchor="t" lIns="94615" tIns="48895" rIns="94615" bIns="48895">
                        <a:noAutofit/>
                      </wps:bodyPr>
                    </wps:wsp>
                  </a:graphicData>
                </a:graphic>
              </wp:anchor>
            </w:drawing>
          </mc:Choice>
          <mc:Fallback>
            <w:pict>
              <v:rect fillcolor="#FFFFFF" strokecolor="#000000" strokeweight="0pt" style="position:absolute;rotation:0;width:377.7pt;height:54.45pt;mso-wrap-distance-left:9.05pt;mso-wrap-distance-right:9.05pt;mso-wrap-distance-top:0pt;mso-wrap-distance-bottom:0pt;margin-top:285.95pt;mso-position-vertical-relative:text;margin-left:39.4pt;mso-position-horizontal-relative:text">
                <v:textbox inset="0.103472222222222in,0.0534722222222222in,0.103472222222222in,0.0534722222222222in">
                  <w:txbxContent>
                    <w:p>
                      <w:pPr>
                        <w:pStyle w:val="Normal"/>
                        <w:jc w:val="center"/>
                        <w:rPr/>
                      </w:pPr>
                      <w:r>
                        <w:rPr/>
                      </w:r>
                    </w:p>
                    <w:p>
                      <w:pPr>
                        <w:pStyle w:val="Normal"/>
                        <w:jc w:val="center"/>
                        <w:rPr/>
                      </w:pPr>
                      <w:r>
                        <w:rPr/>
                        <w:t>Заседание жилищной комиссии  и принятие ею решения</w:t>
                      </w:r>
                    </w:p>
                  </w:txbxContent>
                </v:textbox>
              </v:rect>
            </w:pict>
          </mc:Fallback>
        </mc:AlternateContent>
      </w:r>
      <w:r>
        <mc:AlternateContent>
          <mc:Choice Requires="wps">
            <w:drawing>
              <wp:anchor behindDoc="0" distT="0" distB="0" distL="114935" distR="114935" simplePos="0" locked="0" layoutInCell="1" allowOverlap="1" relativeHeight="8">
                <wp:simplePos x="0" y="0"/>
                <wp:positionH relativeFrom="column">
                  <wp:posOffset>452755</wp:posOffset>
                </wp:positionH>
                <wp:positionV relativeFrom="paragraph">
                  <wp:posOffset>2524125</wp:posOffset>
                </wp:positionV>
                <wp:extent cx="4844415" cy="691515"/>
                <wp:effectExtent l="0" t="0" r="0" b="0"/>
                <wp:wrapNone/>
                <wp:docPr id="23" name="Frame3"/>
                <a:graphic xmlns:a="http://schemas.openxmlformats.org/drawingml/2006/main">
                  <a:graphicData uri="http://schemas.microsoft.com/office/word/2010/wordprocessingShape">
                    <wps:wsp>
                      <wps:cNvSpPr txBox="1"/>
                      <wps:spPr>
                        <a:xfrm>
                          <a:off x="0" y="0"/>
                          <a:ext cx="4844415" cy="691515"/>
                        </a:xfrm>
                        <a:prstGeom prst="rect"/>
                        <a:solidFill>
                          <a:srgbClr val="FFFFFF"/>
                        </a:solidFill>
                        <a:ln w="6350">
                          <a:solidFill>
                            <a:srgbClr val="000000"/>
                          </a:solidFill>
                        </a:ln>
                      </wps:spPr>
                      <wps:txbx>
                        <w:txbxContent>
                          <w:p>
                            <w:pPr>
                              <w:pStyle w:val="Normal"/>
                              <w:spacing w:lineRule="exact" w:line="240"/>
                              <w:jc w:val="center"/>
                              <w:rPr/>
                            </w:pPr>
                            <w:r>
                              <w:rPr/>
                            </w:r>
                          </w:p>
                          <w:p>
                            <w:pPr>
                              <w:pStyle w:val="Normal"/>
                              <w:jc w:val="center"/>
                              <w:rPr/>
                            </w:pPr>
                            <w:r>
                              <w:rPr/>
                              <w:t>Проверка представленных документов</w:t>
                            </w:r>
                          </w:p>
                        </w:txbxContent>
                      </wps:txbx>
                      <wps:bodyPr anchor="t" lIns="94615" tIns="48895" rIns="94615" bIns="48895">
                        <a:noAutofit/>
                      </wps:bodyPr>
                    </wps:wsp>
                  </a:graphicData>
                </a:graphic>
              </wp:anchor>
            </w:drawing>
          </mc:Choice>
          <mc:Fallback>
            <w:pict>
              <v:rect fillcolor="#FFFFFF" strokecolor="#000000" strokeweight="0pt" style="position:absolute;rotation:0;width:381.45pt;height:54.45pt;mso-wrap-distance-left:9.05pt;mso-wrap-distance-right:9.05pt;mso-wrap-distance-top:0pt;mso-wrap-distance-bottom:0pt;margin-top:198.75pt;mso-position-vertical-relative:text;margin-left:35.65pt;mso-position-horizontal-relative:text">
                <v:textbox inset="0.103472222222222in,0.0534722222222222in,0.103472222222222in,0.0534722222222222in">
                  <w:txbxContent>
                    <w:p>
                      <w:pPr>
                        <w:pStyle w:val="Normal"/>
                        <w:spacing w:lineRule="exact" w:line="240"/>
                        <w:jc w:val="center"/>
                        <w:rPr/>
                      </w:pPr>
                      <w:r>
                        <w:rPr/>
                      </w:r>
                    </w:p>
                    <w:p>
                      <w:pPr>
                        <w:pStyle w:val="Normal"/>
                        <w:jc w:val="center"/>
                        <w:rPr/>
                      </w:pPr>
                      <w:r>
                        <w:rPr/>
                        <w:t>Проверка представленных документов</w:t>
                      </w:r>
                    </w:p>
                  </w:txbxContent>
                </v:textbox>
              </v:rect>
            </w:pict>
          </mc:Fallback>
        </mc:AlternateContent>
      </w:r>
      <w:r>
        <mc:AlternateContent>
          <mc:Choice Requires="wps">
            <w:drawing>
              <wp:anchor behindDoc="0" distT="0" distB="0" distL="114935" distR="114935" simplePos="0" locked="0" layoutInCell="1" allowOverlap="1" relativeHeight="6">
                <wp:simplePos x="0" y="0"/>
                <wp:positionH relativeFrom="column">
                  <wp:posOffset>433705</wp:posOffset>
                </wp:positionH>
                <wp:positionV relativeFrom="paragraph">
                  <wp:posOffset>1395095</wp:posOffset>
                </wp:positionV>
                <wp:extent cx="4911090" cy="691515"/>
                <wp:effectExtent l="0" t="0" r="0" b="0"/>
                <wp:wrapNone/>
                <wp:docPr id="24" name="Frame2"/>
                <a:graphic xmlns:a="http://schemas.openxmlformats.org/drawingml/2006/main">
                  <a:graphicData uri="http://schemas.microsoft.com/office/word/2010/wordprocessingShape">
                    <wps:wsp>
                      <wps:cNvSpPr txBox="1"/>
                      <wps:spPr>
                        <a:xfrm>
                          <a:off x="0" y="0"/>
                          <a:ext cx="4911090" cy="691515"/>
                        </a:xfrm>
                        <a:prstGeom prst="rect"/>
                        <a:solidFill>
                          <a:srgbClr val="FFFFFF"/>
                        </a:solidFill>
                        <a:ln w="6350">
                          <a:solidFill>
                            <a:srgbClr val="000000"/>
                          </a:solidFill>
                        </a:ln>
                      </wps:spPr>
                      <wps:txbx>
                        <w:txbxContent>
                          <w:p>
                            <w:pPr>
                              <w:pStyle w:val="Normal"/>
                              <w:jc w:val="center"/>
                              <w:rPr/>
                            </w:pPr>
                            <w:r>
                              <w:rPr/>
                            </w:r>
                          </w:p>
                          <w:p>
                            <w:pPr>
                              <w:pStyle w:val="Normal"/>
                              <w:jc w:val="center"/>
                              <w:rPr/>
                            </w:pPr>
                            <w:r>
                              <w:rPr/>
                              <w:t>Прием и регистрация заявления и прилагаемых к нему документов</w:t>
                            </w:r>
                          </w:p>
                        </w:txbxContent>
                      </wps:txbx>
                      <wps:bodyPr anchor="t" lIns="94615" tIns="48895" rIns="94615" bIns="48895">
                        <a:noAutofit/>
                      </wps:bodyPr>
                    </wps:wsp>
                  </a:graphicData>
                </a:graphic>
              </wp:anchor>
            </w:drawing>
          </mc:Choice>
          <mc:Fallback>
            <w:pict>
              <v:rect fillcolor="#FFFFFF" strokecolor="#000000" strokeweight="0pt" style="position:absolute;rotation:0;width:386.7pt;height:54.45pt;mso-wrap-distance-left:9.05pt;mso-wrap-distance-right:9.05pt;mso-wrap-distance-top:0pt;mso-wrap-distance-bottom:0pt;margin-top:109.85pt;mso-position-vertical-relative:text;margin-left:34.15pt;mso-position-horizontal-relative:text">
                <v:textbox inset="0.103472222222222in,0.0534722222222222in,0.103472222222222in,0.0534722222222222in">
                  <w:txbxContent>
                    <w:p>
                      <w:pPr>
                        <w:pStyle w:val="Normal"/>
                        <w:jc w:val="center"/>
                        <w:rPr/>
                      </w:pPr>
                      <w:r>
                        <w:rPr/>
                      </w:r>
                    </w:p>
                    <w:p>
                      <w:pPr>
                        <w:pStyle w:val="Normal"/>
                        <w:jc w:val="center"/>
                        <w:rPr/>
                      </w:pPr>
                      <w:r>
                        <w:rPr/>
                        <w:t>Прием и регистрация заявления и прилагаемых к нему документов</w:t>
                      </w:r>
                    </w:p>
                  </w:txbxContent>
                </v:textbox>
              </v:rect>
            </w:pict>
          </mc:Fallback>
        </mc:AlternateContent>
      </w:r>
      <w:r>
        <mc:AlternateContent>
          <mc:Choice Requires="wps">
            <w:drawing>
              <wp:anchor behindDoc="0" distT="0" distB="0" distL="114935" distR="114935" simplePos="0" locked="0" layoutInCell="1" allowOverlap="1" relativeHeight="5">
                <wp:simplePos x="0" y="0"/>
                <wp:positionH relativeFrom="column">
                  <wp:posOffset>386080</wp:posOffset>
                </wp:positionH>
                <wp:positionV relativeFrom="paragraph">
                  <wp:posOffset>242570</wp:posOffset>
                </wp:positionV>
                <wp:extent cx="4968240" cy="691515"/>
                <wp:effectExtent l="0" t="0" r="0" b="0"/>
                <wp:wrapNone/>
                <wp:docPr id="25" name="Frame1"/>
                <a:graphic xmlns:a="http://schemas.openxmlformats.org/drawingml/2006/main">
                  <a:graphicData uri="http://schemas.microsoft.com/office/word/2010/wordprocessingShape">
                    <wps:wsp>
                      <wps:cNvSpPr txBox="1"/>
                      <wps:spPr>
                        <a:xfrm>
                          <a:off x="0" y="0"/>
                          <a:ext cx="4968240" cy="691515"/>
                        </a:xfrm>
                        <a:prstGeom prst="rect"/>
                        <a:solidFill>
                          <a:srgbClr val="FFFFFF"/>
                        </a:solidFill>
                        <a:ln w="6350">
                          <a:solidFill>
                            <a:srgbClr val="000000"/>
                          </a:solidFill>
                        </a:ln>
                      </wps:spPr>
                      <wps:txbx>
                        <w:txbxContent>
                          <w:p>
                            <w:pPr>
                              <w:pStyle w:val="Normal"/>
                              <w:spacing w:lineRule="exact" w:line="240"/>
                              <w:jc w:val="center"/>
                              <w:rPr/>
                            </w:pPr>
                            <w:r>
                              <w:rPr/>
                            </w:r>
                          </w:p>
                          <w:p>
                            <w:pPr>
                              <w:pStyle w:val="Normal"/>
                              <w:spacing w:lineRule="exact" w:line="240"/>
                              <w:jc w:val="center"/>
                              <w:rPr/>
                            </w:pPr>
                            <w:r>
                              <w:rPr/>
                              <w:t>Заявитель</w:t>
                            </w:r>
                          </w:p>
                          <w:p>
                            <w:pPr>
                              <w:pStyle w:val="Normal"/>
                              <w:rPr/>
                            </w:pPr>
                            <w:r>
                              <w:rPr/>
                            </w:r>
                          </w:p>
                        </w:txbxContent>
                      </wps:txbx>
                      <wps:bodyPr anchor="t" lIns="94615" tIns="48895" rIns="94615" bIns="48895">
                        <a:noAutofit/>
                      </wps:bodyPr>
                    </wps:wsp>
                  </a:graphicData>
                </a:graphic>
              </wp:anchor>
            </w:drawing>
          </mc:Choice>
          <mc:Fallback>
            <w:pict>
              <v:rect fillcolor="#FFFFFF" strokecolor="#000000" strokeweight="0pt" style="position:absolute;rotation:0;width:391.2pt;height:54.45pt;mso-wrap-distance-left:9.05pt;mso-wrap-distance-right:9.05pt;mso-wrap-distance-top:0pt;mso-wrap-distance-bottom:0pt;margin-top:19.1pt;mso-position-vertical-relative:text;margin-left:30.4pt;mso-position-horizontal-relative:text">
                <v:textbox inset="0.103472222222222in,0.0534722222222222in,0.103472222222222in,0.0534722222222222in">
                  <w:txbxContent>
                    <w:p>
                      <w:pPr>
                        <w:pStyle w:val="Normal"/>
                        <w:spacing w:lineRule="exact" w:line="240"/>
                        <w:jc w:val="center"/>
                        <w:rPr/>
                      </w:pPr>
                      <w:r>
                        <w:rPr/>
                      </w:r>
                    </w:p>
                    <w:p>
                      <w:pPr>
                        <w:pStyle w:val="Normal"/>
                        <w:spacing w:lineRule="exact" w:line="240"/>
                        <w:jc w:val="center"/>
                        <w:rPr/>
                      </w:pPr>
                      <w:r>
                        <w:rPr/>
                        <w:t>Заявитель</w:t>
                      </w:r>
                    </w:p>
                    <w:p>
                      <w:pPr>
                        <w:pStyle w:val="Normal"/>
                        <w:rPr/>
                      </w:pPr>
                      <w:r>
                        <w:rPr/>
                      </w:r>
                    </w:p>
                  </w:txbxContent>
                </v:textbox>
              </v:rect>
            </w:pict>
          </mc:Fallback>
        </mc:AlternateContent>
      </w:r>
    </w:p>
    <w:p>
      <w:pPr>
        <w:pStyle w:val="Normal"/>
        <w:spacing w:lineRule="exact" w:line="240"/>
        <w:ind w:left="2123" w:firstLine="709"/>
        <w:jc w:val="center"/>
        <w:rPr>
          <w:sz w:val="28"/>
          <w:szCs w:val="28"/>
        </w:rPr>
      </w:pPr>
      <w:r>
        <w:rPr>
          <w:sz w:val="28"/>
          <w:szCs w:val="28"/>
        </w:rPr>
      </w:r>
    </w:p>
    <w:p>
      <w:pPr>
        <w:pStyle w:val="Normal"/>
        <w:spacing w:lineRule="exact" w:line="240"/>
        <w:ind w:left="2123" w:firstLine="709"/>
        <w:jc w:val="center"/>
        <w:rPr>
          <w:sz w:val="28"/>
          <w:szCs w:val="28"/>
        </w:rPr>
      </w:pPr>
      <w:r>
        <w:rPr>
          <w:sz w:val="28"/>
          <w:szCs w:val="28"/>
        </w:rPr>
      </w:r>
    </w:p>
    <w:p>
      <w:pPr>
        <w:pStyle w:val="Normal"/>
        <w:spacing w:lineRule="exact" w:line="240"/>
        <w:ind w:left="2123" w:firstLine="709"/>
        <w:jc w:val="center"/>
        <w:rPr>
          <w:sz w:val="28"/>
          <w:szCs w:val="28"/>
        </w:rPr>
      </w:pPr>
      <w:r>
        <w:rPr>
          <w:sz w:val="28"/>
          <w:szCs w:val="28"/>
        </w:rPr>
      </w:r>
    </w:p>
    <w:p>
      <w:pPr>
        <w:pStyle w:val="Normal"/>
        <w:spacing w:lineRule="exact" w:line="240"/>
        <w:ind w:left="2123" w:firstLine="709"/>
        <w:jc w:val="center"/>
        <w:rPr>
          <w:sz w:val="28"/>
          <w:szCs w:val="28"/>
        </w:rPr>
      </w:pPr>
      <w:r>
        <w:rPr>
          <w:sz w:val="28"/>
          <w:szCs w:val="28"/>
        </w:rPr>
      </w:r>
    </w:p>
    <w:p>
      <w:pPr>
        <w:pStyle w:val="Normal"/>
        <w:spacing w:lineRule="exact" w:line="240"/>
        <w:ind w:left="2123" w:firstLine="709"/>
        <w:jc w:val="center"/>
        <w:rPr>
          <w:sz w:val="28"/>
          <w:szCs w:val="28"/>
        </w:rPr>
      </w:pPr>
      <w:r>
        <w:rPr>
          <w:sz w:val="28"/>
          <w:szCs w:val="28"/>
        </w:rPr>
      </w:r>
    </w:p>
    <w:p>
      <w:pPr>
        <w:pStyle w:val="Normal"/>
        <w:spacing w:lineRule="exact" w:line="240"/>
        <w:ind w:left="2123" w:firstLine="709"/>
        <w:jc w:val="center"/>
        <w:rPr>
          <w:sz w:val="28"/>
          <w:szCs w:val="28"/>
        </w:rPr>
      </w:pPr>
      <w:r>
        <w:rPr>
          <w:sz w:val="28"/>
          <w:szCs w:val="28"/>
        </w:rPr>
      </w:r>
    </w:p>
    <w:p>
      <w:pPr>
        <w:pStyle w:val="Normal"/>
        <w:spacing w:lineRule="exact" w:line="240"/>
        <w:ind w:left="2123" w:firstLine="709"/>
        <w:jc w:val="center"/>
        <w:rPr>
          <w:sz w:val="28"/>
          <w:szCs w:val="28"/>
        </w:rPr>
      </w:pPr>
      <w:r>
        <w:rPr>
          <w:sz w:val="28"/>
          <w:szCs w:val="28"/>
        </w:rPr>
      </w:r>
    </w:p>
    <w:p>
      <w:pPr>
        <w:pStyle w:val="Normal"/>
        <w:spacing w:lineRule="exact" w:line="240"/>
        <w:ind w:left="2123" w:firstLine="709"/>
        <w:jc w:val="center"/>
        <w:rPr>
          <w:sz w:val="28"/>
          <w:szCs w:val="28"/>
        </w:rPr>
      </w:pPr>
      <w:r>
        <w:rPr>
          <w:sz w:val="28"/>
          <w:szCs w:val="28"/>
        </w:rPr>
      </w:r>
    </w:p>
    <w:p>
      <w:pPr>
        <w:pStyle w:val="Normal"/>
        <w:spacing w:lineRule="exact" w:line="240"/>
        <w:ind w:left="2123" w:firstLine="709"/>
        <w:jc w:val="center"/>
        <w:rPr>
          <w:sz w:val="28"/>
          <w:szCs w:val="28"/>
        </w:rPr>
      </w:pPr>
      <w:r>
        <w:rPr>
          <w:sz w:val="28"/>
          <w:szCs w:val="28"/>
        </w:rPr>
      </w:r>
    </w:p>
    <w:p>
      <w:pPr>
        <w:pStyle w:val="Normal"/>
        <w:spacing w:lineRule="exact" w:line="240"/>
        <w:ind w:left="2123" w:firstLine="709"/>
        <w:jc w:val="center"/>
        <w:rPr>
          <w:sz w:val="28"/>
          <w:szCs w:val="28"/>
        </w:rPr>
      </w:pPr>
      <w:r>
        <w:rPr>
          <w:sz w:val="28"/>
          <w:szCs w:val="28"/>
        </w:rPr>
      </w:r>
    </w:p>
    <w:p>
      <w:pPr>
        <w:pStyle w:val="Normal"/>
        <w:spacing w:lineRule="exact" w:line="240"/>
        <w:ind w:left="2123" w:firstLine="709"/>
        <w:jc w:val="center"/>
        <w:rPr>
          <w:sz w:val="28"/>
          <w:szCs w:val="28"/>
        </w:rPr>
      </w:pPr>
      <w:r>
        <w:rPr>
          <w:sz w:val="28"/>
          <w:szCs w:val="28"/>
        </w:rPr>
      </w:r>
    </w:p>
    <w:p>
      <w:pPr>
        <w:pStyle w:val="Normal"/>
        <w:spacing w:lineRule="exact" w:line="240"/>
        <w:ind w:left="2123" w:firstLine="709"/>
        <w:jc w:val="center"/>
        <w:rPr>
          <w:sz w:val="28"/>
          <w:szCs w:val="28"/>
        </w:rPr>
      </w:pPr>
      <w:r>
        <w:rPr>
          <w:sz w:val="28"/>
          <w:szCs w:val="28"/>
        </w:rPr>
      </w:r>
    </w:p>
    <w:p>
      <w:pPr>
        <w:pStyle w:val="Normal"/>
        <w:spacing w:lineRule="exact" w:line="240"/>
        <w:ind w:left="2123" w:firstLine="709"/>
        <w:jc w:val="center"/>
        <w:rPr>
          <w:sz w:val="28"/>
          <w:szCs w:val="28"/>
        </w:rPr>
      </w:pPr>
      <w:r>
        <w:rPr>
          <w:sz w:val="28"/>
          <w:szCs w:val="28"/>
        </w:rPr>
      </w:r>
    </w:p>
    <w:p>
      <w:pPr>
        <w:pStyle w:val="Normal"/>
        <w:ind w:hanging="142"/>
        <w:rPr>
          <w:sz w:val="28"/>
          <w:szCs w:val="28"/>
        </w:rPr>
      </w:pPr>
      <w:r>
        <w:rPr>
          <w:sz w:val="28"/>
          <w:szCs w:val="28"/>
        </w:rPr>
      </w:r>
    </w:p>
    <w:p>
      <w:pPr>
        <w:pStyle w:val="Normal"/>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ind w:hanging="142"/>
        <w:rPr>
          <w:sz w:val="28"/>
          <w:szCs w:val="28"/>
        </w:rPr>
      </w:pPr>
      <w:r>
        <w:rPr>
          <w:sz w:val="28"/>
          <w:szCs w:val="28"/>
        </w:rPr>
      </w:r>
    </w:p>
    <w:p>
      <w:pPr>
        <w:pStyle w:val="Normal"/>
        <w:tabs>
          <w:tab w:val="left" w:pos="8415" w:leader="none"/>
        </w:tabs>
        <w:rPr>
          <w:sz w:val="28"/>
          <w:szCs w:val="28"/>
        </w:rPr>
      </w:pPr>
      <w:r>
        <mc:AlternateContent>
          <mc:Choice Requires="wps">
            <w:drawing>
              <wp:anchor behindDoc="0" distT="0" distB="0" distL="114935" distR="114935" simplePos="0" locked="0" layoutInCell="1" allowOverlap="1" relativeHeight="27">
                <wp:simplePos x="0" y="0"/>
                <wp:positionH relativeFrom="column">
                  <wp:posOffset>5292725</wp:posOffset>
                </wp:positionH>
                <wp:positionV relativeFrom="paragraph">
                  <wp:posOffset>127000</wp:posOffset>
                </wp:positionV>
                <wp:extent cx="276860" cy="10160"/>
                <wp:effectExtent l="0" t="0" r="0" b="0"/>
                <wp:wrapNone/>
                <wp:docPr id="26" name="Line 51"/>
                <a:graphic xmlns:a="http://schemas.openxmlformats.org/drawingml/2006/main">
                  <a:graphicData uri="http://schemas.microsoft.com/office/word/2010/wordprocessingShape">
                    <wps:wsp>
                      <wps:cNvSpPr/>
                      <wps:spPr>
                        <a:xfrm flipV="1">
                          <a:off x="0" y="0"/>
                          <a:ext cx="276120" cy="93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16.75pt,9.65pt" to="438.45pt,10.35pt" ID="Line 51" stroked="t" style="position:absolute;flip:y">
                <v:stroke color="black" weight="9360" joinstyle="miter" endcap="square"/>
                <v:fill o:detectmouseclick="t" on="false"/>
              </v:line>
            </w:pict>
          </mc:Fallback>
        </mc:AlternateContent>
      </w:r>
      <w:r>
        <w:rPr>
          <w:sz w:val="28"/>
          <w:szCs w:val="28"/>
        </w:rPr>
        <w:tab/>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18" w:right="397" w:header="0" w:top="567" w:footer="0" w:bottom="3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01"/>
    <w:family w:val="swiss"/>
    <w:pitch w:val="variable"/>
  </w:font>
  <w:font w:name="Calibri">
    <w:altName w:val="Century Gothic"/>
    <w:charset w:val="cc"/>
    <w:family w:val="swiss"/>
    <w:pitch w:val="variable"/>
  </w:font>
  <w:font w:name="Tahom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3"/>
      <w:numFmt w:val="decimal"/>
      <w:lvlText w:val="%1."/>
      <w:lvlJc w:val="left"/>
      <w:pPr>
        <w:tabs>
          <w:tab w:val="num" w:pos="645"/>
        </w:tabs>
        <w:ind w:left="645" w:hanging="360"/>
      </w:pPr>
      <w:rPr>
        <w:color w:val="000000"/>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tabs>
        <w:tab w:val="left" w:pos="2623" w:leader="none"/>
      </w:tabs>
      <w:jc w:val="center"/>
      <w:outlineLvl w:val="0"/>
    </w:pPr>
    <w:rPr>
      <w:sz w:val="32"/>
      <w:szCs w:val="20"/>
    </w:rPr>
  </w:style>
  <w:style w:type="paragraph" w:styleId="Heading2">
    <w:name w:val="Heading 2"/>
    <w:basedOn w:val="Normal"/>
    <w:next w:val="Normal"/>
    <w:qFormat/>
    <w:pPr>
      <w:keepNext w:val="true"/>
      <w:numPr>
        <w:ilvl w:val="1"/>
        <w:numId w:val="1"/>
      </w:numPr>
      <w:tabs>
        <w:tab w:val="left" w:pos="2623" w:leader="none"/>
      </w:tabs>
      <w:jc w:val="center"/>
      <w:outlineLvl w:val="1"/>
    </w:pPr>
    <w:rPr>
      <w:sz w:val="28"/>
      <w:szCs w:val="20"/>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2">
    <w:name w:val="Основной шрифт абзаца"/>
    <w:qFormat/>
    <w:rPr/>
  </w:style>
  <w:style w:type="character" w:styleId="StrongEmphasis">
    <w:name w:val="Strong Emphasis"/>
    <w:basedOn w:val="Style12"/>
    <w:qFormat/>
    <w:rPr>
      <w:b/>
      <w:bCs/>
    </w:rPr>
  </w:style>
  <w:style w:type="character" w:styleId="InternetLink">
    <w:name w:val="Internet Link"/>
    <w:rPr>
      <w:color w:val="000080"/>
      <w:u w:val="single"/>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3">
    <w:name w:val="Обычный (веб)"/>
    <w:basedOn w:val="Normal"/>
    <w:qFormat/>
    <w:pPr>
      <w:spacing w:before="280" w:after="280"/>
    </w:pPr>
    <w:rPr/>
  </w:style>
  <w:style w:type="paragraph" w:styleId="Style14">
    <w:name w:val="Абзац списка"/>
    <w:basedOn w:val="Normal"/>
    <w:qFormat/>
    <w:pPr>
      <w:spacing w:lineRule="auto" w:line="276" w:before="0" w:after="200"/>
      <w:ind w:left="720" w:hanging="0"/>
      <w:contextualSpacing/>
    </w:pPr>
    <w:rPr>
      <w:rFonts w:ascii="Calibri;Century Gothic" w:hAnsi="Calibri;Century Gothic" w:cs="Calibri;Century Gothic"/>
      <w:sz w:val="22"/>
      <w:szCs w:val="22"/>
    </w:rPr>
  </w:style>
  <w:style w:type="paragraph" w:styleId="Style15">
    <w:name w:val="Текст выноски"/>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85250.rk08.ru/" TargetMode="External"/><Relationship Id="rId4" Type="http://schemas.openxmlformats.org/officeDocument/2006/relationships/hyperlink" Target="mailto:dzio@admnsk.ru" TargetMode="External"/><Relationship Id="rId5" Type="http://schemas.openxmlformats.org/officeDocument/2006/relationships/hyperlink" Target="mailto:admjurist@rambler.ru" TargetMode="External"/><Relationship Id="rId6" Type="http://schemas.openxmlformats.org/officeDocument/2006/relationships/hyperlink" Target="mailto:admjurist@rambler.ru" TargetMode="External"/><Relationship Id="rId7" Type="http://schemas.openxmlformats.org/officeDocument/2006/relationships/hyperlink" Target="../../../C:%5CDocuments%20and%20Settings%5C%D0%98%D0%B2%D0%B0%D0%BD%20%D0%A4%D1%91%D0%B4%D0%BE%D1%80%D0%BE%D0%B2%D0%B8%D1%87%5C%D0%A0%D0%B0%D0%B1%D0%BE%D1%87%D0%B8%D0%B9%20%D1%81%D1%82%D0%BE%D0%BB%5C%D0%9F%D1%80%D0%B8%D0%BD%D1%8F%D1%82%D0%B8%D0%B5%20%D0%BD%D0%B0%20%D1%83%D1%87%D0%B5%D1%82%20%D0%B2%20%D0%BA%D0%B0%D1%87%D0%B5%D1%81%D1%82%D0%B2%D0%B5%20%D0%BD%D1%83%D0%B6%D0%B4%D0%B0%D1%8E%D1%89%D0%B8%D1%85.%D0%A1%D0%9C%D0%9E32.doc" TargetMode="External"/><Relationship Id="rId8" Type="http://schemas.openxmlformats.org/officeDocument/2006/relationships/hyperlink" Target="garantf1://24810044.0/" TargetMode="External"/><Relationship Id="rId9" Type="http://schemas.openxmlformats.org/officeDocument/2006/relationships/hyperlink" Target="../../../C:%5CDocuments%20and%20Settings%5C%D0%98%D0%B2%D0%B0%D0%BD%20%D0%A4%D1%91%D0%B4%D0%BE%D1%80%D0%BE%D0%B2%D0%B8%D1%87%5C%D0%A0%D0%B0%D0%B1%D0%BE%D1%87%D0%B8%D0%B9%20%D1%81%D1%82%D0%BE%D0%BB%5C%D0%9F%D1%80%D0%B8%D0%BD%D1%8F%D1%82%D0%B8%D0%B5%20%D0%BD%D0%B0%20%D1%83%D1%87%D0%B5%D1%82%20%D0%B2%20%D0%BA%D0%B0%D1%87%D0%B5%D1%81%D1%82%D0%B2%D0%B5%20%D0%BD%D1%83%D0%B6%D0%B4%D0%B0%D1%8E%D1%89%D0%B8%D1%85.%D0%A1%D0%9C%D0%9E32.doc"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174</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2008-02-07T15:52:00Z</dcterms:created>
  <dc:creator>!!!</dc:creator>
  <dc:description/>
  <cp:keywords/>
  <dc:language>en-US</dc:language>
  <cp:lastModifiedBy>Владелец</cp:lastModifiedBy>
  <cp:lastPrinted>2012-05-04T10:17:00Z</cp:lastPrinted>
  <dcterms:modified xsi:type="dcterms:W3CDTF">2012-07-31T15:12:00Z</dcterms:modified>
  <cp:revision>66</cp:revision>
  <dc:subject/>
  <dc:title>Эсто-Алтайское  сельское муниципальное образование</dc:title>
</cp:coreProperties>
</file>