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numPr>
                <w:ilvl w:val="0"/>
                <w:numId w:val="1"/>
              </w:numPr>
              <w:rPr>
                <w:b/>
                <w:b/>
                <w:bCs/>
                <w:sz w:val="18"/>
                <w:szCs w:val="18"/>
              </w:rPr>
            </w:pPr>
            <w:r>
              <w:rPr>
                <w:b/>
                <w:bCs/>
                <w:sz w:val="18"/>
                <w:szCs w:val="18"/>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numPr>
                <w:ilvl w:val="1"/>
                <w:numId w:val="1"/>
              </w:numPr>
              <w:rPr>
                <w:b/>
                <w:b/>
                <w:bCs/>
                <w:sz w:val="18"/>
                <w:szCs w:val="18"/>
              </w:rPr>
            </w:pPr>
            <w:r>
              <w:rPr>
                <w:b/>
                <w:bCs/>
                <w:sz w:val="18"/>
                <w:szCs w:val="18"/>
              </w:rPr>
              <w:t>Республики Калмыкия</w:t>
            </w:r>
          </w:p>
        </w:tc>
      </w:tr>
      <w:tr>
        <w:trPr/>
        <w:tc>
          <w:tcPr>
            <w:tcW w:w="3667" w:type="dxa"/>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jc w:val="center"/>
        <w:rPr>
          <w:b/>
          <w:b/>
          <w:u w:val="single"/>
        </w:rPr>
      </w:pPr>
      <w:r>
        <w:rPr>
          <w:b/>
        </w:rPr>
        <w:t>ПОСТАНОВЛЕНИЕ № 26</w:t>
      </w:r>
    </w:p>
    <w:p>
      <w:pPr>
        <w:pStyle w:val="Normal"/>
        <w:jc w:val="center"/>
        <w:rPr>
          <w:b/>
          <w:b/>
          <w:u w:val="single"/>
        </w:rPr>
      </w:pPr>
      <w:r>
        <w:rPr>
          <w:b/>
          <w:u w:val="single"/>
        </w:rPr>
      </w:r>
    </w:p>
    <w:p>
      <w:pPr>
        <w:pStyle w:val="Normal"/>
        <w:rPr/>
      </w:pPr>
      <w:r>
        <w:rPr/>
        <w:t xml:space="preserve">    </w:t>
      </w:r>
      <w:r>
        <w:rPr/>
        <w:t>28 мая</w:t>
      </w:r>
      <w:r>
        <w:rPr>
          <w:u w:val="single"/>
        </w:rPr>
        <w:t xml:space="preserve"> </w:t>
      </w:r>
      <w:r>
        <w:rPr/>
        <w:t>2012 г.                                                                                       с.Эсто-Алтай</w:t>
      </w:r>
    </w:p>
    <w:p>
      <w:pPr>
        <w:pStyle w:val="Normal"/>
        <w:rPr>
          <w:b/>
          <w:b/>
        </w:rPr>
      </w:pPr>
      <w:r>
        <w:rPr>
          <w:b/>
        </w:rPr>
      </w:r>
    </w:p>
    <w:p>
      <w:pPr>
        <w:pStyle w:val="Normal"/>
        <w:spacing w:lineRule="atLeast" w:line="270"/>
        <w:jc w:val="center"/>
        <w:rPr>
          <w:b/>
          <w:b/>
          <w:color w:val="3C3C3C"/>
        </w:rPr>
      </w:pPr>
      <w:r>
        <w:rPr>
          <w:b/>
        </w:rPr>
        <w:t xml:space="preserve"> </w:t>
      </w:r>
      <w:r>
        <w:rPr>
          <w:b/>
        </w:rPr>
        <w:t>О «Принятии документов, а также выдаче решений о переводе или об отказе в переводе жилого помещения в нежилое или нежилого помещения в жилое помещение</w:t>
      </w:r>
      <w:r>
        <w:rPr>
          <w:rStyle w:val="StrongEmphasis"/>
          <w:b w:val="false"/>
          <w:color w:val="3C3C3C"/>
        </w:rPr>
        <w:t>»</w:t>
      </w:r>
    </w:p>
    <w:p>
      <w:pPr>
        <w:pStyle w:val="Normal"/>
        <w:jc w:val="center"/>
        <w:rPr>
          <w:b/>
          <w:b/>
          <w:color w:val="3C3C3C"/>
        </w:rPr>
      </w:pPr>
      <w:r>
        <w:rPr>
          <w:b/>
          <w:color w:val="3C3C3C"/>
        </w:rPr>
      </w:r>
    </w:p>
    <w:p>
      <w:pPr>
        <w:pStyle w:val="Normal"/>
        <w:rPr>
          <w:b/>
          <w:b/>
        </w:rPr>
      </w:pPr>
      <w:r>
        <w:rPr>
          <w:b/>
        </w:rPr>
      </w:r>
    </w:p>
    <w:p>
      <w:pPr>
        <w:pStyle w:val="Normal"/>
        <w:spacing w:lineRule="atLeast" w:line="270"/>
        <w:rPr/>
      </w:pPr>
      <w:r>
        <w:rPr/>
        <w:t xml:space="preserve">         </w:t>
      </w:r>
      <w:r>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Style w:val="StrongEmphasis"/>
          <w:b w:val="false"/>
          <w:color w:val="3C3C3C"/>
        </w:rPr>
        <w:t>»</w:t>
      </w:r>
      <w:r>
        <w:rPr/>
        <w:t xml:space="preserve">, </w:t>
      </w:r>
      <w:r>
        <w:rPr>
          <w:b/>
          <w:spacing w:val="10"/>
        </w:rPr>
        <w:t>постановляю</w:t>
      </w:r>
      <w:r>
        <w:rPr>
          <w:spacing w:val="10"/>
        </w:rPr>
        <w:t>:</w:t>
      </w:r>
    </w:p>
    <w:p>
      <w:pPr>
        <w:pStyle w:val="Normal"/>
        <w:shd w:fill="FFFFFF" w:val="clear"/>
        <w:ind w:firstLine="710"/>
        <w:rPr/>
      </w:pPr>
      <w:r>
        <w:rPr/>
      </w:r>
    </w:p>
    <w:p>
      <w:pPr>
        <w:pStyle w:val="Normal"/>
        <w:spacing w:lineRule="atLeast" w:line="270"/>
        <w:rPr/>
      </w:pPr>
      <w:r>
        <w:rPr/>
        <w:t xml:space="preserve">      </w:t>
      </w:r>
      <w:r>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bCs/>
          <w:iCs/>
        </w:rPr>
        <w:t>»</w:t>
      </w:r>
      <w:r>
        <w:rPr/>
        <w:t xml:space="preserve"> согласно приложению №1. </w:t>
      </w:r>
    </w:p>
    <w:p>
      <w:pPr>
        <w:pStyle w:val="Style14"/>
        <w:spacing w:lineRule="auto" w:line="240" w:before="0" w:after="0"/>
        <w:ind w:left="285" w:hanging="0"/>
        <w:contextualSpacing/>
        <w:jc w:val="both"/>
        <w:rPr>
          <w:rFonts w:ascii="Times New Roman" w:hAnsi="Times New Roman" w:cs="Times New Roman"/>
          <w:sz w:val="24"/>
          <w:szCs w:val="24"/>
        </w:rPr>
      </w:pPr>
      <w:r>
        <w:rPr>
          <w:rFonts w:cs="Times New Roman" w:ascii="Times New Roman" w:hAnsi="Times New Roman"/>
          <w:sz w:val="24"/>
          <w:szCs w:val="24"/>
        </w:rPr>
        <w:t>2. 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3"/>
        <w:numPr>
          <w:ilvl w:val="0"/>
          <w:numId w:val="2"/>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Normal"/>
        <w:rPr>
          <w:color w:val="000000"/>
        </w:rPr>
      </w:pPr>
      <w:r>
        <w:rPr>
          <w:color w:val="000000"/>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4080" w:type="dxa"/>
        <w:jc w:val="right"/>
        <w:tblInd w:w="0" w:type="dxa"/>
        <w:tblBorders/>
        <w:tblCellMar>
          <w:top w:w="105" w:type="dxa"/>
          <w:left w:w="105" w:type="dxa"/>
          <w:bottom w:w="105" w:type="dxa"/>
          <w:right w:w="105" w:type="dxa"/>
        </w:tblCellMar>
      </w:tblPr>
      <w:tblGrid>
        <w:gridCol w:w="4080"/>
      </w:tblGrid>
      <w:tr>
        <w:trPr>
          <w:trHeight w:val="1500" w:hRule="atLeast"/>
        </w:trPr>
        <w:tc>
          <w:tcPr>
            <w:tcW w:w="4080" w:type="dxa"/>
            <w:tcBorders/>
            <w:shd w:fill="auto" w:val="clear"/>
          </w:tcPr>
          <w:p>
            <w:pPr>
              <w:pStyle w:val="Normal"/>
              <w:jc w:val="right"/>
              <w:rPr/>
            </w:pPr>
            <w:r>
              <w:rPr/>
              <w:t>УТВЕРЖДЕН</w:t>
            </w:r>
          </w:p>
          <w:p>
            <w:pPr>
              <w:pStyle w:val="Normal"/>
              <w:jc w:val="right"/>
              <w:rPr/>
            </w:pPr>
            <w:r>
              <w:rPr/>
              <w:t>постановлением</w:t>
            </w:r>
          </w:p>
          <w:p>
            <w:pPr>
              <w:pStyle w:val="Normal"/>
              <w:jc w:val="right"/>
              <w:rPr/>
            </w:pPr>
            <w:r>
              <w:rPr/>
              <w:t>Главы администрации Эсто-Алтайского СМО</w:t>
            </w:r>
          </w:p>
          <w:p>
            <w:pPr>
              <w:pStyle w:val="Normal"/>
              <w:jc w:val="right"/>
              <w:rPr/>
            </w:pPr>
            <w:r>
              <w:rPr/>
              <w:t>от 28 мая 2012 г.  № 26</w:t>
            </w:r>
          </w:p>
          <w:p>
            <w:pPr>
              <w:pStyle w:val="Normal"/>
              <w:rPr/>
            </w:pPr>
            <w:r>
              <w:rPr/>
            </w:r>
          </w:p>
        </w:tc>
      </w:tr>
    </w:tbl>
    <w:p>
      <w:pPr>
        <w:pStyle w:val="Normal"/>
        <w:jc w:val="center"/>
        <w:rPr/>
      </w:pPr>
      <w:r>
        <w:rPr/>
      </w:r>
    </w:p>
    <w:p>
      <w:pPr>
        <w:pStyle w:val="Normal"/>
        <w:jc w:val="center"/>
        <w:rPr>
          <w:b/>
          <w:b/>
          <w:bCs/>
        </w:rPr>
      </w:pPr>
      <w:r>
        <w:rPr>
          <w:b/>
          <w:bCs/>
        </w:rPr>
        <w:t>АДМИНИСТРАТИВНЫЙ РЕГЛАМЕНТ</w:t>
      </w:r>
    </w:p>
    <w:p>
      <w:pPr>
        <w:pStyle w:val="Normal"/>
        <w:jc w:val="center"/>
        <w:rPr/>
      </w:pPr>
      <w:r>
        <w:rPr>
          <w:u w:val="single"/>
        </w:rPr>
        <w:t>администрации Эсто-Алтайского сельского муниципального образования Республики Калмыкия</w:t>
      </w:r>
    </w:p>
    <w:p>
      <w:pPr>
        <w:pStyle w:val="Normal"/>
        <w:jc w:val="center"/>
        <w:rPr/>
      </w:pPr>
      <w:r>
        <w:rPr/>
        <w:t>предоставления муниципальной услуги</w:t>
      </w:r>
    </w:p>
    <w:p>
      <w:pPr>
        <w:pStyle w:val="Normal"/>
        <w:jc w:val="center"/>
        <w:rPr/>
      </w:pPr>
      <w:r>
        <w:rPr>
          <w:u w:val="single"/>
        </w:rPr>
        <w:t>«</w:t>
      </w:r>
      <w:r>
        <w:rPr>
          <w:color w:val="000000"/>
          <w:u w:val="single"/>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u w:val="single"/>
        </w:rPr>
        <w:t>»</w:t>
      </w:r>
    </w:p>
    <w:p>
      <w:pPr>
        <w:pStyle w:val="Normal"/>
        <w:jc w:val="center"/>
        <w:rPr/>
      </w:pPr>
      <w:r>
        <w:rPr/>
        <w:t>(наименование муниципальной услуги)</w:t>
      </w:r>
    </w:p>
    <w:p>
      <w:pPr>
        <w:pStyle w:val="Normal"/>
        <w:rPr/>
      </w:pPr>
      <w:r>
        <w:rPr/>
      </w:r>
    </w:p>
    <w:p>
      <w:pPr>
        <w:pStyle w:val="Normal"/>
        <w:rPr/>
      </w:pPr>
      <w:r>
        <w:rPr>
          <w:b/>
          <w:bCs/>
          <w:lang w:val="en-US"/>
        </w:rPr>
        <w:t>I</w:t>
      </w:r>
      <w:r>
        <w:rPr>
          <w:b/>
          <w:bCs/>
        </w:rPr>
        <w:t>. Общие положения</w:t>
      </w:r>
    </w:p>
    <w:p>
      <w:pPr>
        <w:pStyle w:val="Normal"/>
        <w:rPr/>
      </w:pPr>
      <w:r>
        <w:rPr/>
      </w:r>
    </w:p>
    <w:p>
      <w:pPr>
        <w:pStyle w:val="Normal"/>
        <w:rPr>
          <w:b/>
          <w:b/>
          <w:bCs/>
        </w:rPr>
      </w:pPr>
      <w:r>
        <w:rPr>
          <w:b/>
          <w:bCs/>
        </w:rPr>
        <w:t>Предмет регулирования Административного регламента</w:t>
      </w:r>
    </w:p>
    <w:p>
      <w:pPr>
        <w:pStyle w:val="Normal"/>
        <w:rPr/>
      </w:pPr>
      <w:r>
        <w:rPr/>
      </w:r>
    </w:p>
    <w:p>
      <w:pPr>
        <w:pStyle w:val="Normal"/>
        <w:rPr/>
      </w:pPr>
      <w:r>
        <w:rPr/>
        <w:t xml:space="preserve">1.1. Административный регламент предоставления муниципальной услуги по </w:t>
      </w:r>
      <w:r>
        <w:rPr>
          <w:color w:val="000000"/>
        </w:rPr>
        <w:t>принятию документов, а также выдаче решений о переводе или об отказе в переводе жилого помещения в нежилое или нежилого помещения в жилое помещение</w:t>
      </w:r>
      <w:r>
        <w:rPr/>
        <w:t xml:space="preserve"> (далее – муниципальная услуга), устанавливает порядок взаимодействия,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Республики Калмыкия (далее – администрация) с физическими лицами (далее – заявители),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rPr/>
      </w:pPr>
      <w:r>
        <w:rPr/>
        <w:t>1.2. Получателем муниципальной услуги (далее - Заявитель) является собственник переводимого помещения или уполномоченное им лицо.</w:t>
      </w:r>
    </w:p>
    <w:p>
      <w:pPr>
        <w:pStyle w:val="Normal"/>
        <w:rPr/>
      </w:pPr>
      <w:r>
        <w:rPr/>
        <w:t xml:space="preserve">1.3.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администрацию. </w:t>
      </w:r>
    </w:p>
    <w:p>
      <w:pPr>
        <w:pStyle w:val="Normal"/>
        <w:rPr/>
      </w:pPr>
      <w:r>
        <w:rPr/>
      </w:r>
    </w:p>
    <w:p>
      <w:pPr>
        <w:pStyle w:val="Normal"/>
        <w:rPr/>
      </w:pPr>
      <w:r>
        <w:rPr/>
        <w:t>Информация о месте нахождения, графике работы, справочных телефонах администрации:</w:t>
      </w:r>
    </w:p>
    <w:tbl>
      <w:tblPr>
        <w:tblW w:w="9915"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619"/>
        <w:gridCol w:w="2360"/>
        <w:gridCol w:w="3053"/>
        <w:gridCol w:w="2211"/>
        <w:gridCol w:w="1672"/>
      </w:tblGrid>
      <w:tr>
        <w:trPr/>
        <w:tc>
          <w:tcPr>
            <w:tcW w:w="61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 </w:t>
            </w:r>
            <w:r>
              <w:rPr/>
              <w:t>п\п</w:t>
            </w:r>
          </w:p>
        </w:tc>
        <w:tc>
          <w:tcPr>
            <w:tcW w:w="23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Наименование </w:t>
            </w:r>
          </w:p>
        </w:tc>
        <w:tc>
          <w:tcPr>
            <w:tcW w:w="305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Место нахождения</w:t>
            </w:r>
          </w:p>
        </w:tc>
        <w:tc>
          <w:tcPr>
            <w:tcW w:w="221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График работы</w:t>
            </w:r>
          </w:p>
        </w:tc>
        <w:tc>
          <w:tcPr>
            <w:tcW w:w="1672"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Справочные телефоны</w:t>
            </w:r>
          </w:p>
        </w:tc>
      </w:tr>
      <w:tr>
        <w:trPr/>
        <w:tc>
          <w:tcPr>
            <w:tcW w:w="61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2</w:t>
            </w:r>
          </w:p>
        </w:tc>
        <w:tc>
          <w:tcPr>
            <w:tcW w:w="305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w:t>
            </w:r>
          </w:p>
        </w:tc>
        <w:tc>
          <w:tcPr>
            <w:tcW w:w="221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4</w:t>
            </w:r>
          </w:p>
        </w:tc>
        <w:tc>
          <w:tcPr>
            <w:tcW w:w="1672"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5</w:t>
            </w:r>
          </w:p>
        </w:tc>
      </w:tr>
      <w:tr>
        <w:trPr/>
        <w:tc>
          <w:tcPr>
            <w:tcW w:w="61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6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Администрация</w:t>
            </w:r>
          </w:p>
        </w:tc>
        <w:tc>
          <w:tcPr>
            <w:tcW w:w="305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359026, Республика Калмыкия, Яшалтинский район, с. Эсто-Алтай, ул.Карла Маркса</w:t>
            </w:r>
          </w:p>
        </w:tc>
        <w:tc>
          <w:tcPr>
            <w:tcW w:w="221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понедельник- пятница:</w:t>
            </w:r>
          </w:p>
          <w:p>
            <w:pPr>
              <w:pStyle w:val="Normal"/>
              <w:rPr/>
            </w:pPr>
            <w:r>
              <w:rPr/>
              <w:t>с 8.00 до 18.00;</w:t>
            </w:r>
          </w:p>
          <w:p>
            <w:pPr>
              <w:pStyle w:val="Normal"/>
              <w:rPr/>
            </w:pPr>
            <w:r>
              <w:rPr/>
            </w:r>
          </w:p>
          <w:p>
            <w:pPr>
              <w:pStyle w:val="Normal"/>
              <w:rPr/>
            </w:pPr>
            <w:r>
              <w:rPr/>
              <w:t>перерыв на обед:</w:t>
            </w:r>
          </w:p>
          <w:p>
            <w:pPr>
              <w:pStyle w:val="Normal"/>
              <w:rPr/>
            </w:pPr>
            <w:r>
              <w:rPr/>
              <w:t>с 12.00 до 14.00</w:t>
            </w:r>
          </w:p>
          <w:p>
            <w:pPr>
              <w:pStyle w:val="Normal"/>
              <w:rPr/>
            </w:pPr>
            <w:r>
              <w:rPr/>
            </w:r>
          </w:p>
          <w:p>
            <w:pPr>
              <w:pStyle w:val="Normal"/>
              <w:rPr/>
            </w:pPr>
            <w:r>
              <w:rPr/>
              <w:t>суббота, воскресенье – выходные дни</w:t>
            </w:r>
          </w:p>
        </w:tc>
        <w:tc>
          <w:tcPr>
            <w:tcW w:w="1672"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8 (84745)</w:t>
            </w:r>
          </w:p>
          <w:p>
            <w:pPr>
              <w:pStyle w:val="Normal"/>
              <w:rPr/>
            </w:pPr>
            <w:r>
              <w:rPr/>
              <w:t>98-2-41</w:t>
            </w:r>
          </w:p>
        </w:tc>
      </w:tr>
    </w:tbl>
    <w:p>
      <w:pPr>
        <w:pStyle w:val="Normal"/>
        <w:rPr/>
      </w:pPr>
      <w:r>
        <w:rPr/>
      </w:r>
    </w:p>
    <w:p>
      <w:pPr>
        <w:pStyle w:val="Normal"/>
        <w:rPr/>
      </w:pPr>
      <w:r>
        <w:rPr/>
        <w:t>1.4.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Normal"/>
        <w:rPr>
          <w:rStyle w:val="Emphasis"/>
        </w:rPr>
      </w:pPr>
      <w:r>
        <w:rPr/>
        <w:t xml:space="preserve">- на интернет-сайте (далее – официальный сайт) администрации Эсто-Алтайского сельского муниципального образования Республики Калмыкия. </w:t>
      </w:r>
      <w:hyperlink r:id="rId3">
        <w:r>
          <w:rPr>
            <w:rStyle w:val="InternetLink"/>
          </w:rPr>
          <w:t xml:space="preserve">Адрес интернет-сайта Администрации </w:t>
        </w:r>
      </w:hyperlink>
      <w:r>
        <w:rPr/>
        <w:t xml:space="preserve">Яшалтинского РМО - </w:t>
      </w:r>
      <w:hyperlink r:id="rId4">
        <w:r>
          <w:rPr>
            <w:rStyle w:val="InternetLink"/>
            <w:lang w:val="en-US"/>
          </w:rPr>
          <w:t>www</w:t>
        </w:r>
        <w:r>
          <w:rPr>
            <w:rStyle w:val="InternetLink"/>
          </w:rPr>
          <w:t>.85250.</w:t>
        </w:r>
        <w:r>
          <w:rPr>
            <w:rStyle w:val="InternetLink"/>
            <w:lang w:val="en-US"/>
          </w:rPr>
          <w:t>rk</w:t>
        </w:r>
        <w:r>
          <w:rPr>
            <w:rStyle w:val="InternetLink"/>
          </w:rPr>
          <w:t>08.</w:t>
        </w:r>
        <w:r>
          <w:rPr>
            <w:rStyle w:val="InternetLink"/>
            <w:lang w:val="en-US"/>
          </w:rPr>
          <w:t>ru</w:t>
        </w:r>
      </w:hyperlink>
      <w:r>
        <w:rPr/>
        <w:t xml:space="preserve">, адрес электронной почты Администрации Эсто-Алтайского СМО - </w:t>
      </w:r>
      <w:r>
        <w:rPr>
          <w:color w:val="0000FF"/>
          <w:u w:val="single"/>
        </w:rPr>
        <w:t xml:space="preserve"> </w:t>
      </w:r>
      <w:hyperlink r:id="rId5">
        <w:r>
          <w:rPr>
            <w:rStyle w:val="InternetLink"/>
            <w:i/>
            <w:iCs/>
            <w:lang w:val="en-US"/>
          </w:rPr>
          <w:t>Esto</w:t>
        </w:r>
        <w:r>
          <w:rPr>
            <w:rStyle w:val="InternetLink"/>
            <w:i/>
            <w:iCs/>
          </w:rPr>
          <w:t>-</w:t>
        </w:r>
        <w:r>
          <w:rPr>
            <w:rStyle w:val="InternetLink"/>
            <w:i/>
            <w:iCs/>
            <w:lang w:val="en-US"/>
          </w:rPr>
          <w:t>Altay</w:t>
        </w:r>
        <w:r>
          <w:rPr>
            <w:rStyle w:val="InternetLink"/>
            <w:i/>
            <w:iCs/>
          </w:rPr>
          <w:t xml:space="preserve">@ </w:t>
        </w:r>
        <w:r>
          <w:rPr>
            <w:rStyle w:val="InternetLink"/>
            <w:i/>
            <w:iCs/>
            <w:lang w:val="en-US"/>
          </w:rPr>
          <w:t>yandex</w:t>
        </w:r>
      </w:hyperlink>
      <w:hyperlink r:id="rId6">
        <w:r>
          <w:rPr>
            <w:rStyle w:val="InternetLink"/>
            <w:i/>
            <w:iCs/>
          </w:rPr>
          <w:t>.</w:t>
        </w:r>
      </w:hyperlink>
      <w:hyperlink r:id="rId7">
        <w:r>
          <w:rPr>
            <w:rStyle w:val="InternetLink"/>
            <w:i/>
            <w:iCs/>
            <w:lang w:val="en-US"/>
          </w:rPr>
          <w:t>ru</w:t>
        </w:r>
      </w:hyperlink>
    </w:p>
    <w:p>
      <w:pPr>
        <w:pStyle w:val="Normal"/>
        <w:rPr/>
      </w:pPr>
      <w:r>
        <w:rPr/>
        <w:t>- в федеральной информационной системе «Единый портал государственных и муниципальных услуг (функций)» (далее - Портал);</w:t>
      </w:r>
    </w:p>
    <w:p>
      <w:pPr>
        <w:pStyle w:val="Normal"/>
        <w:rPr/>
      </w:pPr>
      <w:r>
        <w:rPr/>
        <w:t>- на информационных стендах в местах предоставления муниципальной услуги;</w:t>
      </w:r>
    </w:p>
    <w:p>
      <w:pPr>
        <w:pStyle w:val="Normal"/>
        <w:rPr/>
      </w:pPr>
      <w:r>
        <w:rPr/>
        <w:t>- в средствах массовой информации и информационных материалах (брошюрах, буклетах);</w:t>
      </w:r>
    </w:p>
    <w:p>
      <w:pPr>
        <w:pStyle w:val="Normal"/>
        <w:rPr/>
      </w:pPr>
      <w:r>
        <w:rPr/>
        <w:t>- предоставляется непосредственно муниципальными служащими.</w:t>
      </w:r>
    </w:p>
    <w:p>
      <w:pPr>
        <w:pStyle w:val="Normal"/>
        <w:rPr/>
      </w:pPr>
      <w:bookmarkStart w:id="0" w:name="req51"/>
      <w:bookmarkEnd w:id="0"/>
      <w:r>
        <w:rPr/>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rPr/>
      </w:pPr>
      <w:r>
        <w:rPr/>
        <w:t>- индивидуальное консультирование лично;</w:t>
      </w:r>
    </w:p>
    <w:p>
      <w:pPr>
        <w:pStyle w:val="Normal"/>
        <w:rPr/>
      </w:pPr>
      <w:r>
        <w:rPr/>
        <w:t>- индивидуальное консультирование по почте (по электронной почте);</w:t>
      </w:r>
    </w:p>
    <w:p>
      <w:pPr>
        <w:pStyle w:val="Normal"/>
        <w:rPr/>
      </w:pPr>
      <w:r>
        <w:rPr/>
        <w:t>- индивидуальное консультирование по телефону;</w:t>
      </w:r>
    </w:p>
    <w:p>
      <w:pPr>
        <w:pStyle w:val="Normal"/>
        <w:rPr/>
      </w:pPr>
      <w:r>
        <w:rPr/>
        <w:t>- публичное письменное консультирование;</w:t>
      </w:r>
    </w:p>
    <w:p>
      <w:pPr>
        <w:pStyle w:val="Normal"/>
        <w:rPr/>
      </w:pPr>
      <w:r>
        <w:rPr/>
        <w:t>- публичное устное консультирование;</w:t>
      </w:r>
    </w:p>
    <w:p>
      <w:pPr>
        <w:pStyle w:val="Normal"/>
        <w:rPr/>
      </w:pPr>
      <w:bookmarkStart w:id="1" w:name="_Ref227411052"/>
      <w:bookmarkEnd w:id="1"/>
      <w:r>
        <w:rPr/>
        <w:t xml:space="preserve">1.5.1. </w:t>
      </w:r>
      <w:r>
        <w:rPr>
          <w:b/>
          <w:bCs/>
        </w:rPr>
        <w:t>Индивидуальное консультирование лично</w:t>
      </w:r>
      <w:r>
        <w:rPr/>
        <w:t>.</w:t>
      </w:r>
    </w:p>
    <w:p>
      <w:pPr>
        <w:pStyle w:val="Normal"/>
        <w:rPr/>
      </w:pPr>
      <w:r>
        <w:rPr/>
        <w:t>Время ожидания заявителя при индивидуальном устном консультировании не может превышать 30 минут.</w:t>
      </w:r>
    </w:p>
    <w:p>
      <w:pPr>
        <w:pStyle w:val="Normal"/>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rPr/>
      </w:pPr>
      <w:r>
        <w:rPr/>
        <w:t xml:space="preserve">1.5.2. </w:t>
      </w:r>
      <w:r>
        <w:rPr>
          <w:b/>
          <w:bCs/>
        </w:rPr>
        <w:t>Индивидуальное консультирование по почте (по электронной почте).</w:t>
      </w:r>
    </w:p>
    <w:p>
      <w:pPr>
        <w:pStyle w:val="Normal"/>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rPr/>
      </w:pPr>
      <w:r>
        <w:rPr/>
        <w:t>Датой получения заявления является дата регистрации входящего заявления.</w:t>
      </w:r>
    </w:p>
    <w:p>
      <w:pPr>
        <w:pStyle w:val="Normal"/>
        <w:rPr/>
      </w:pPr>
      <w:r>
        <w:rPr/>
        <w:t xml:space="preserve">1.5.3. </w:t>
      </w:r>
      <w:r>
        <w:rPr>
          <w:b/>
          <w:bCs/>
        </w:rPr>
        <w:t>Индивидуальное консультирование по телефону</w:t>
      </w:r>
      <w:r>
        <w:rPr/>
        <w:t>.</w:t>
      </w:r>
    </w:p>
    <w:p>
      <w:pPr>
        <w:pStyle w:val="Normal"/>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rPr/>
      </w:pPr>
      <w:r>
        <w:rPr/>
        <w:t>Время разговора не должно превышать 10 минут.</w:t>
      </w:r>
    </w:p>
    <w:p>
      <w:pPr>
        <w:pStyle w:val="Normal"/>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rPr/>
      </w:pPr>
      <w:r>
        <w:rPr/>
        <w:t>1.5.4</w:t>
      </w:r>
      <w:r>
        <w:rPr>
          <w:b/>
          <w:bCs/>
        </w:rPr>
        <w:t>. Публичное письменное консультирование</w:t>
      </w:r>
      <w:r>
        <w:rPr/>
        <w:t>.</w:t>
      </w:r>
    </w:p>
    <w:p>
      <w:pPr>
        <w:pStyle w:val="Normal"/>
        <w:rPr/>
      </w:pPr>
      <w: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Портале. </w:t>
      </w:r>
    </w:p>
    <w:p>
      <w:pPr>
        <w:pStyle w:val="Normal"/>
        <w:rPr/>
      </w:pPr>
      <w:r>
        <w:rPr/>
        <w:t xml:space="preserve">1.5.5. </w:t>
      </w:r>
      <w:r>
        <w:rPr>
          <w:b/>
          <w:bCs/>
        </w:rPr>
        <w:t>Публичное устное консультирование</w:t>
      </w:r>
      <w:r>
        <w:rPr/>
        <w:t>.</w:t>
      </w:r>
    </w:p>
    <w:p>
      <w:pPr>
        <w:pStyle w:val="Normal"/>
        <w:rPr/>
      </w:pPr>
      <w:r>
        <w:rPr/>
        <w:t>Публичное устное консультирование осуществляется уполномоченным должностным лицом администрации с привлечением средств массовой информации.</w:t>
      </w:r>
    </w:p>
    <w:p>
      <w:pPr>
        <w:pStyle w:val="Normal"/>
        <w:rPr/>
      </w:pPr>
      <w:r>
        <w:rPr/>
        <w:t xml:space="preserve">1.6. </w:t>
      </w:r>
      <w:r>
        <w:rPr>
          <w:b/>
          <w:bCs/>
        </w:rPr>
        <w:t>Должностные лица при ответе на заявления заявителей обязаны:</w:t>
      </w:r>
    </w:p>
    <w:p>
      <w:pPr>
        <w:pStyle w:val="Normal"/>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отдела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rPr/>
      </w:pPr>
      <w:r>
        <w:rPr/>
        <w:t>- ответы на письменные заявления даются в простой, четкой и понятной форме в письменном виде и должны содержать:</w:t>
      </w:r>
    </w:p>
    <w:p>
      <w:pPr>
        <w:pStyle w:val="Normal"/>
        <w:rPr/>
      </w:pPr>
      <w:r>
        <w:rPr/>
        <w:t>ответы на поставленные вопросы;</w:t>
      </w:r>
    </w:p>
    <w:p>
      <w:pPr>
        <w:pStyle w:val="Normal"/>
        <w:rPr/>
      </w:pPr>
      <w:r>
        <w:rPr/>
        <w:t>должность, фамилию и инициалы должностного лица, подписавшего ответ;</w:t>
      </w:r>
    </w:p>
    <w:p>
      <w:pPr>
        <w:pStyle w:val="Normal"/>
        <w:rPr/>
      </w:pPr>
      <w:r>
        <w:rPr/>
        <w:t>фамилию и инициалы исполнителя;</w:t>
      </w:r>
    </w:p>
    <w:p>
      <w:pPr>
        <w:pStyle w:val="Normal"/>
        <w:rPr/>
      </w:pPr>
      <w:r>
        <w:rPr/>
        <w:t>наименование структурного подразделения - исполнителя;</w:t>
      </w:r>
    </w:p>
    <w:p>
      <w:pPr>
        <w:pStyle w:val="Normal"/>
        <w:rPr/>
      </w:pPr>
      <w:r>
        <w:rPr/>
        <w:t>номер телефона исполнителя;</w:t>
      </w:r>
    </w:p>
    <w:p>
      <w:pPr>
        <w:pStyle w:val="Normal"/>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rPr/>
      </w:pPr>
      <w:bookmarkStart w:id="2" w:name="req52"/>
      <w:bookmarkStart w:id="3" w:name="_Ref227411065"/>
      <w:bookmarkEnd w:id="2"/>
      <w:bookmarkEnd w:id="3"/>
      <w:r>
        <w:rPr/>
        <w:t xml:space="preserve">1.7. </w:t>
      </w:r>
      <w:r>
        <w:rPr>
          <w:b/>
          <w:bCs/>
        </w:rPr>
        <w:t>На стендах в местах предоставления муниципальной услуги размещаются следующие информационные материалы:</w:t>
      </w:r>
    </w:p>
    <w:p>
      <w:pPr>
        <w:pStyle w:val="Normal"/>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rPr/>
      </w:pPr>
      <w:r>
        <w:rPr/>
        <w:t>- текст Административного регламента с приложениями;</w:t>
      </w:r>
    </w:p>
    <w:p>
      <w:pPr>
        <w:pStyle w:val="Normal"/>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rPr/>
      </w:pPr>
      <w:r>
        <w:rPr/>
        <w:t xml:space="preserve">- выдержки из нормативных правовых актов по наиболее часто задаваемым вопросам; </w:t>
      </w:r>
    </w:p>
    <w:p>
      <w:pPr>
        <w:pStyle w:val="Normal"/>
        <w:rPr/>
      </w:pPr>
      <w:r>
        <w:rPr/>
        <w:t>- требования к письменному запросу о предоставлении консультации;</w:t>
      </w:r>
    </w:p>
    <w:p>
      <w:pPr>
        <w:pStyle w:val="Normal"/>
        <w:rPr/>
      </w:pPr>
      <w:r>
        <w:rPr/>
        <w:t>- перечень документов, направляемых заявителем и требования, предъявляемые к этим документам;</w:t>
      </w:r>
    </w:p>
    <w:p>
      <w:pPr>
        <w:pStyle w:val="Normal"/>
        <w:rPr/>
      </w:pPr>
      <w:r>
        <w:rPr/>
        <w:t>- формы документов для заполнения, образцы заполнения документов;</w:t>
      </w:r>
    </w:p>
    <w:p>
      <w:pPr>
        <w:pStyle w:val="Normal"/>
        <w:rPr/>
      </w:pPr>
      <w:r>
        <w:rPr/>
        <w:t>- перечень оснований для отказа в предоставлении муниципальной услуги;</w:t>
      </w:r>
    </w:p>
    <w:p>
      <w:pPr>
        <w:pStyle w:val="Normal"/>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rPr/>
      </w:pPr>
      <w:bookmarkStart w:id="4" w:name="req50"/>
      <w:bookmarkStart w:id="5" w:name="_Ref227411036"/>
      <w:bookmarkEnd w:id="4"/>
      <w:bookmarkEnd w:id="5"/>
      <w:r>
        <w:rPr/>
        <w:t xml:space="preserve">1.8. </w:t>
      </w:r>
      <w:r>
        <w:rPr>
          <w:b/>
          <w:bCs/>
        </w:rPr>
        <w:t>На официальных сайтах размещаются следующие информационные материалы:</w:t>
      </w:r>
    </w:p>
    <w:p>
      <w:pPr>
        <w:pStyle w:val="Normal"/>
        <w:rPr/>
      </w:pPr>
      <w:r>
        <w:rPr/>
        <w:t>- полное наименование и полный почтовый адрес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xml:space="preserve">- адреса электронной почты администрации, </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t xml:space="preserve">1.9. </w:t>
      </w:r>
      <w:r>
        <w:rPr>
          <w:b/>
          <w:bCs/>
        </w:rPr>
        <w:t>На Портале размещается следующая информация:</w:t>
      </w:r>
    </w:p>
    <w:p>
      <w:pPr>
        <w:pStyle w:val="Normal"/>
        <w:rPr/>
      </w:pPr>
      <w:r>
        <w:rPr/>
        <w:t>- полное наименование, полные почтовые адреса и график работы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адреса электронной почты администрации;</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r>
    </w:p>
    <w:p>
      <w:pPr>
        <w:pStyle w:val="Normal"/>
        <w:rPr/>
      </w:pPr>
      <w:r>
        <w:rPr>
          <w:b/>
          <w:bCs/>
          <w:lang w:val="en-US"/>
        </w:rPr>
        <w:t>II</w:t>
      </w:r>
      <w:r>
        <w:rPr>
          <w:b/>
          <w:bCs/>
        </w:rPr>
        <w:t>. Стандарт предоставления муниципальной услуги</w:t>
      </w:r>
    </w:p>
    <w:p>
      <w:pPr>
        <w:pStyle w:val="Normal"/>
        <w:rPr/>
      </w:pPr>
      <w:r>
        <w:rPr/>
        <w:t>2.1</w:t>
      </w:r>
      <w:r>
        <w:rPr>
          <w:b/>
          <w:bCs/>
        </w:rPr>
        <w:t>. Наименование муниципальной услуги</w:t>
      </w:r>
    </w:p>
    <w:p>
      <w:pPr>
        <w:pStyle w:val="Normal"/>
        <w:rPr/>
      </w:pPr>
      <w:r>
        <w:rPr/>
      </w:r>
    </w:p>
    <w:p>
      <w:pPr>
        <w:pStyle w:val="Normal"/>
        <w:rPr/>
      </w:pPr>
      <w:r>
        <w:rPr>
          <w:color w:val="00000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t xml:space="preserve"> </w:t>
      </w:r>
    </w:p>
    <w:p>
      <w:pPr>
        <w:pStyle w:val="Normal"/>
        <w:rPr/>
      </w:pPr>
      <w:r>
        <w:rPr/>
        <w:t xml:space="preserve">2.2. </w:t>
      </w:r>
      <w:r>
        <w:rPr>
          <w:b/>
          <w:bCs/>
        </w:rPr>
        <w:t xml:space="preserve">Наименование органа, предоставляющего муниципальную услугу: </w:t>
      </w:r>
      <w:r>
        <w:rPr/>
        <w:t>администрация Эсто-Алтайского сельского муниципального образования Республики Калмыкия.</w:t>
      </w:r>
    </w:p>
    <w:p>
      <w:pPr>
        <w:pStyle w:val="Normal"/>
        <w:rPr/>
      </w:pPr>
      <w:r>
        <w:rPr/>
        <w:t xml:space="preserve">2.2. </w:t>
      </w:r>
      <w:r>
        <w:rPr>
          <w:b/>
          <w:bCs/>
        </w:rPr>
        <w:t>Результат предоставления муниципальной услуги</w:t>
      </w:r>
    </w:p>
    <w:p>
      <w:pPr>
        <w:pStyle w:val="Normal"/>
        <w:rPr/>
      </w:pPr>
      <w:r>
        <w:rPr/>
        <w:t xml:space="preserve">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 (далее - Уведомление) по форме, утвержденной </w:t>
      </w:r>
      <w:r>
        <w:rPr>
          <w:color w:val="00000A"/>
        </w:rPr>
        <w:t>постановлением</w:t>
      </w:r>
      <w:r>
        <w:rPr/>
        <w:t xml:space="preserve"> Правительства РФ от 10 августа 2005 г. N 502.</w:t>
        <w:br/>
        <w:t>2.3.</w:t>
      </w:r>
      <w:r>
        <w:rPr>
          <w:b/>
          <w:bCs/>
        </w:rPr>
        <w:t xml:space="preserve"> Срок предоставления муниципальной услуги</w:t>
      </w:r>
    </w:p>
    <w:p>
      <w:pPr>
        <w:pStyle w:val="Normal"/>
        <w:rPr/>
      </w:pPr>
      <w:r>
        <w:rPr/>
        <w:t>Решение о переводе или об отказе в переводе помещения принимается не позднее чем через 45 календарных дней со дня регистрации заявления и документов.</w:t>
        <w:br/>
        <w:t>Выдача или направление заявителю Уведомления осуществляется не позднее чем через три рабочих дня со дня принятия решения о переводе или об отказе в переводе помещения.</w:t>
      </w:r>
    </w:p>
    <w:p>
      <w:pPr>
        <w:pStyle w:val="Normal"/>
        <w:rPr/>
      </w:pPr>
      <w:r>
        <w:rPr/>
        <w:t xml:space="preserve">2.5. </w:t>
      </w:r>
      <w:r>
        <w:rPr>
          <w:b/>
          <w:bCs/>
        </w:rPr>
        <w:t>Перечень нормативных правовых актов, регулирующих отношения, возникающие в связи с предоставлением муниципальной услуги</w:t>
      </w:r>
    </w:p>
    <w:p>
      <w:pPr>
        <w:pStyle w:val="Normal"/>
        <w:rPr/>
      </w:pPr>
      <w:r>
        <w:rPr/>
        <w:t>Предоставление муниципальной услуги осуществляется в соответствии с:</w:t>
      </w:r>
    </w:p>
    <w:p>
      <w:pPr>
        <w:pStyle w:val="Normal"/>
        <w:rPr/>
      </w:pPr>
      <w:r>
        <w:rPr/>
        <w:t>- Жилищный кодекс Российской Федерации от 29 декабря 2004 г. N 188-ФЗ;</w:t>
        <w:br/>
        <w:t>- Федеральный закон от 21 июля 1997 г. N 122-ФЗ "О государственной регистрации прав на недвижимое имущество и сделок с ним";</w:t>
        <w:br/>
        <w:t>- Федеральный закон от 24 июля 2007 г. N 221-ФЗ "О государственном кадастре недвижимости";</w:t>
        <w:br/>
        <w:t>- Постановление Правительства Российской Федерации от 10 августа 2005 г. N 502 "Об утверждении формы уведомления о переводе (отказе в переводе) жилого (нежилого) помещения в нежилое (жилое) помещение";</w:t>
        <w:br/>
      </w:r>
      <w:r>
        <w:rPr>
          <w:color w:val="000000"/>
        </w:rPr>
        <w:t>- Уставом Эсто-Алтайского сельского муниципального образования Республики Калмыкия.</w:t>
      </w:r>
    </w:p>
    <w:p>
      <w:pPr>
        <w:pStyle w:val="Normal"/>
        <w:rPr>
          <w:b/>
          <w:b/>
        </w:rPr>
      </w:pPr>
      <w:r>
        <w:rPr>
          <w:b/>
          <w:bCs/>
          <w:iCs/>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pPr>
        <w:pStyle w:val="Normal"/>
        <w:rPr/>
      </w:pPr>
      <w:r>
        <w:rPr>
          <w:b/>
          <w:bCs/>
        </w:rPr>
        <w:t>2.6. Требования к составу документов, необходимых для оказания муниципальной услуги</w:t>
      </w:r>
      <w:r>
        <w:rPr/>
        <w:t xml:space="preserve"> </w:t>
      </w:r>
    </w:p>
    <w:p>
      <w:pPr>
        <w:pStyle w:val="Normal"/>
        <w:rPr/>
      </w:pPr>
      <w:r>
        <w:rPr/>
        <w:t>2.6.1. Перечень документов обязательных для предъявления заявителем:</w:t>
      </w:r>
    </w:p>
    <w:p>
      <w:pPr>
        <w:pStyle w:val="Normal"/>
        <w:rPr/>
      </w:pPr>
      <w:r>
        <w:rPr/>
        <w:t>1) заявление о переводе помещения;</w:t>
      </w:r>
    </w:p>
    <w:p>
      <w:pPr>
        <w:pStyle w:val="Normal"/>
        <w:rPr/>
      </w:pPr>
      <w:r>
        <w:rPr/>
        <w:t>2) правоустанавливающие документы на переводимое помещение (подлинники или засвидетельствованные в нотариальном порядке копии);</w:t>
      </w:r>
    </w:p>
    <w:p>
      <w:pPr>
        <w:pStyle w:val="Normal"/>
        <w:rPr/>
      </w:pPr>
      <w:r>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rPr/>
      </w:pPr>
      <w:r>
        <w:rPr/>
        <w:t>4) поэтажный план дома, в котором находится переводимое помещение;</w:t>
      </w:r>
    </w:p>
    <w:p>
      <w:pPr>
        <w:pStyle w:val="Normal"/>
        <w:rPr/>
      </w:pPr>
      <w:r>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rPr/>
      </w:pPr>
      <w:r>
        <w:rPr/>
        <w:t>2.6.2.</w:t>
      </w:r>
      <w:r>
        <w:rPr>
          <w:b/>
          <w:bCs/>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pPr>
      <w:r>
        <w:rPr/>
        <w:t>Не предусмотрен</w:t>
      </w:r>
    </w:p>
    <w:p>
      <w:pPr>
        <w:pStyle w:val="Normal"/>
        <w:rPr/>
      </w:pPr>
      <w:r>
        <w:rPr/>
        <w:t>2.7. Документы, перечисленные в пункте 2.6.2., могут быть представлены заявителем самостоятельно.</w:t>
      </w:r>
    </w:p>
    <w:p>
      <w:pPr>
        <w:pStyle w:val="Normal"/>
        <w:rPr/>
      </w:pPr>
      <w:r>
        <w:rPr/>
        <w:t>2.8. Администрация не вправе требовать от заявителя:</w:t>
      </w:r>
    </w:p>
    <w:p>
      <w:pPr>
        <w:pStyle w:val="Normal"/>
        <w:rPr/>
      </w:pPr>
      <w:r>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 </w:t>
      </w:r>
    </w:p>
    <w:p>
      <w:pPr>
        <w:pStyle w:val="Normal"/>
        <w:rPr/>
      </w:pPr>
      <w:r>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rPr/>
      </w:pPr>
      <w:r>
        <w:rPr/>
        <w:t>2.9. Заявитель имеет право представить заявление с приложением копий документов в администрацию:</w:t>
      </w:r>
    </w:p>
    <w:p>
      <w:pPr>
        <w:pStyle w:val="Normal"/>
        <w:rPr/>
      </w:pPr>
      <w:r>
        <w:rPr/>
        <w:t>- в письменном виде по почте;</w:t>
      </w:r>
    </w:p>
    <w:p>
      <w:pPr>
        <w:pStyle w:val="Normal"/>
        <w:rPr/>
      </w:pPr>
      <w:r>
        <w:rPr/>
        <w:t>- электронной почтой (при наличии электронной подписи);</w:t>
      </w:r>
    </w:p>
    <w:p>
      <w:pPr>
        <w:pStyle w:val="Normal"/>
        <w:rPr/>
      </w:pPr>
      <w:r>
        <w:rPr/>
        <w:t>- лично либо через своих представителей.</w:t>
      </w:r>
    </w:p>
    <w:p>
      <w:pPr>
        <w:pStyle w:val="Normal"/>
        <w:rPr/>
      </w:pPr>
      <w:r>
        <w:rPr/>
        <w:t>2.10.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bookmarkStart w:id="6" w:name="%D0%9F%D1%83%D0%BD%D0%BA%D1%82"/>
      <w:bookmarkEnd w:id="6"/>
    </w:p>
    <w:p>
      <w:pPr>
        <w:pStyle w:val="Normal"/>
        <w:rPr/>
      </w:pPr>
      <w:r>
        <w:rPr/>
        <w:t>2.11. Отказ в переводе жилого помещения в нежилое помещение или нежилого помещения в жилое помещение допускается в случае:</w:t>
      </w:r>
    </w:p>
    <w:p>
      <w:pPr>
        <w:pStyle w:val="Normal"/>
        <w:rPr/>
      </w:pPr>
      <w:r>
        <w:rPr/>
        <w:t>1) непредставления определенных частью 2 статьи 23 Жилищного Кодекса РФ документов;</w:t>
      </w:r>
    </w:p>
    <w:p>
      <w:pPr>
        <w:pStyle w:val="Normal"/>
        <w:rPr/>
      </w:pPr>
      <w:r>
        <w:rPr/>
        <w:t>2) представления документов в ненадлежащий орган;</w:t>
      </w:r>
    </w:p>
    <w:p>
      <w:pPr>
        <w:pStyle w:val="Normal"/>
        <w:rPr/>
      </w:pPr>
      <w:r>
        <w:rPr/>
        <w:t>3) несоблюдения предусмотренных статьей 22 Жилищного Кодекса РФ условий перевода помещения;</w:t>
      </w:r>
    </w:p>
    <w:p>
      <w:pPr>
        <w:pStyle w:val="Normal"/>
        <w:rPr/>
      </w:pPr>
      <w:r>
        <w:rPr/>
        <w:t xml:space="preserve">4) несоответствия проекта переустройства и (или) перепланировки жилого помещения требованиям законодательства. </w:t>
      </w:r>
    </w:p>
    <w:p>
      <w:pPr>
        <w:pStyle w:val="Normal"/>
        <w:rPr/>
      </w:pPr>
      <w:r>
        <w:rPr/>
        <w:t xml:space="preserve">2.12. </w:t>
      </w:r>
      <w:r>
        <w:rPr>
          <w:b/>
          <w:bCs/>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pPr>
      <w:r>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pPr>
        <w:pStyle w:val="Normal"/>
        <w:rPr/>
      </w:pPr>
      <w:r>
        <w:rPr/>
        <w:t xml:space="preserve">2.13. </w:t>
      </w:r>
      <w:r>
        <w:rPr>
          <w:b/>
          <w:bCs/>
        </w:rPr>
        <w:t>Порядок, размер и основания взимания муниципальной пошлины или иной платы за предоставление муниципальной услуги</w:t>
      </w:r>
    </w:p>
    <w:p>
      <w:pPr>
        <w:pStyle w:val="Normal"/>
        <w:rPr/>
      </w:pPr>
      <w:r>
        <w:rPr/>
        <w:t>Муниципальная услуга предоставляется без взимания муниципальной пошлины или иной платы.</w:t>
      </w:r>
    </w:p>
    <w:p>
      <w:pPr>
        <w:pStyle w:val="Normal"/>
        <w:rPr/>
      </w:pPr>
      <w:r>
        <w:rPr/>
        <w:t>2.14.</w:t>
      </w:r>
      <w:r>
        <w:rPr>
          <w:b/>
          <w:bCs/>
        </w:rPr>
        <w:t xml:space="preserve"> Срок и порядок регистрации заявления заявителя о предоставлении муниципальной услуги, в том числе в электронной форме</w:t>
      </w:r>
    </w:p>
    <w:p>
      <w:pPr>
        <w:pStyle w:val="Normal"/>
        <w:rPr/>
      </w:pPr>
      <w:r>
        <w:rPr/>
        <w:t xml:space="preserve">Заявление, поступившее в администрацию, подлежит обязательной регистрации в течение одного дня в порядке, установленном правилами делопроизводства. </w:t>
      </w:r>
    </w:p>
    <w:p>
      <w:pPr>
        <w:pStyle w:val="Normal"/>
        <w:rPr/>
      </w:pPr>
      <w:r>
        <w:rPr/>
        <w:t>2.15.</w:t>
      </w:r>
      <w:r>
        <w:rPr>
          <w:b/>
          <w:bCs/>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Normal"/>
        <w:rPr/>
      </w:pPr>
      <w:r>
        <w:rPr/>
        <w:t>Места предоставления муниципальной услуги должны отвечать следующим требованиям:</w:t>
      </w:r>
    </w:p>
    <w:p>
      <w:pPr>
        <w:pStyle w:val="Normal"/>
        <w:rPr/>
      </w:pPr>
      <w:r>
        <w:rPr/>
        <w:t>- вход в здание, в котором расположены 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Normal"/>
        <w:rPr/>
      </w:pPr>
      <w:r>
        <w:rPr/>
        <w:t xml:space="preserve">- вход в помещение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rPr/>
      </w:pPr>
      <w:r>
        <w:rPr/>
        <w:t>- помещения для работы с заявителями оборудуются соответствующими информационными стендами, вывесками, указателями;</w:t>
      </w:r>
    </w:p>
    <w:p>
      <w:pPr>
        <w:pStyle w:val="Normal"/>
        <w:rPr/>
      </w:pPr>
      <w:r>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w:t>
      </w:r>
    </w:p>
    <w:p>
      <w:pPr>
        <w:pStyle w:val="Normal"/>
        <w:rPr/>
      </w:pPr>
      <w:r>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rPr/>
      </w:pPr>
      <w:r>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pPr>
        <w:pStyle w:val="Normal"/>
        <w:rPr/>
      </w:pPr>
      <w:r>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Normal"/>
        <w:rPr/>
      </w:pPr>
      <w:r>
        <w:rPr/>
        <w:t>-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rPr/>
      </w:pPr>
      <w:r>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pPr>
        <w:pStyle w:val="Normal"/>
        <w:rPr/>
      </w:pPr>
      <w:r>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rPr/>
      </w:pPr>
      <w:r>
        <w:rPr/>
        <w:t xml:space="preserve">2.16. </w:t>
      </w:r>
      <w:r>
        <w:rPr>
          <w:b/>
          <w:bCs/>
        </w:rPr>
        <w:t>Показатели доступности и качества муниципальной услуги</w:t>
      </w:r>
    </w:p>
    <w:p>
      <w:pPr>
        <w:pStyle w:val="Normal"/>
        <w:rPr/>
      </w:pPr>
      <w:r>
        <w:rPr/>
        <w:t>Показателями доступности и качества муниципальной услуги являются возможность:</w:t>
      </w:r>
    </w:p>
    <w:p>
      <w:pPr>
        <w:pStyle w:val="Normal"/>
        <w:rPr/>
      </w:pPr>
      <w:r>
        <w:rPr/>
        <w:t>- получать муниципальную услугу своевременно и в соответствии со стандартом предоставления муниципальной услуги;</w:t>
      </w:r>
    </w:p>
    <w:p>
      <w:pPr>
        <w:pStyle w:val="Normal"/>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rPr/>
      </w:pPr>
      <w:r>
        <w:rPr/>
        <w:t>- получать информацию о результате представления муниципальной услуги;</w:t>
      </w:r>
    </w:p>
    <w:p>
      <w:pPr>
        <w:pStyle w:val="Normal"/>
        <w:rPr/>
      </w:pPr>
      <w:r>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w:t>
      </w:r>
    </w:p>
    <w:p>
      <w:pPr>
        <w:pStyle w:val="Normal"/>
        <w:rPr/>
      </w:pPr>
      <w:r>
        <w:rPr/>
        <w:t>2.17.</w:t>
      </w:r>
      <w:r>
        <w:rPr>
          <w:b/>
          <w:bCs/>
        </w:rPr>
        <w:t xml:space="preserve"> Основные требования к качеству предоставления муниципальной услуги:</w:t>
      </w:r>
    </w:p>
    <w:p>
      <w:pPr>
        <w:pStyle w:val="Normal"/>
        <w:rPr/>
      </w:pPr>
      <w:r>
        <w:rPr/>
        <w:t>- своевременность предоставления муниципальной услуги;</w:t>
      </w:r>
    </w:p>
    <w:p>
      <w:pPr>
        <w:pStyle w:val="Normal"/>
        <w:rPr/>
      </w:pPr>
      <w:r>
        <w:rPr/>
        <w:t>- достоверность и полнота информирования заявителей о ходе рассмотрения его заявления;</w:t>
      </w:r>
    </w:p>
    <w:p>
      <w:pPr>
        <w:pStyle w:val="Normal"/>
        <w:rPr/>
      </w:pPr>
      <w:r>
        <w:rPr/>
        <w:t xml:space="preserve">- удобство и доступность получения заявителем информации о порядке предоставления муниципальной услуги. </w:t>
      </w:r>
    </w:p>
    <w:p>
      <w:pPr>
        <w:pStyle w:val="Normal"/>
        <w:rPr/>
      </w:pPr>
      <w:r>
        <w:rPr/>
        <w:t>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Normal"/>
        <w:rPr/>
      </w:pPr>
      <w:r>
        <w:rPr/>
        <w:t xml:space="preserve">2.18. </w:t>
      </w:r>
      <w:r>
        <w:rPr>
          <w:b/>
          <w:bCs/>
        </w:rPr>
        <w:t>При предоставлении муниципальной услуги:</w:t>
      </w:r>
    </w:p>
    <w:p>
      <w:pPr>
        <w:pStyle w:val="Normal"/>
        <w:rPr/>
      </w:pPr>
      <w:r>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Normal"/>
        <w:rPr/>
      </w:pPr>
      <w:r>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Normal"/>
        <w:rPr/>
      </w:pPr>
      <w:r>
        <w:rPr/>
        <w:t xml:space="preserve">2.19. </w:t>
      </w:r>
      <w:r>
        <w:rPr>
          <w:b/>
          <w:bCs/>
        </w:rPr>
        <w:t>Заявитель на стадии рассмотрения его заявления имеет право:</w:t>
      </w:r>
    </w:p>
    <w:p>
      <w:pPr>
        <w:pStyle w:val="Normal"/>
        <w:rPr/>
      </w:pPr>
      <w:r>
        <w:rPr/>
        <w:t xml:space="preserve">– </w:t>
      </w:r>
      <w:r>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Normal"/>
        <w:rPr/>
      </w:pPr>
      <w:r>
        <w:rPr/>
        <w:t xml:space="preserve">– </w:t>
      </w:r>
      <w:r>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rPr/>
      </w:pPr>
      <w:r>
        <w:rPr/>
        <w:t xml:space="preserve">– </w:t>
      </w:r>
      <w:r>
        <w:rPr/>
        <w:t>получать на свое заявление письменный ответ по существу поставленных в нем вопросов;</w:t>
      </w:r>
    </w:p>
    <w:p>
      <w:pPr>
        <w:pStyle w:val="Normal"/>
        <w:rPr/>
      </w:pPr>
      <w:r>
        <w:rPr/>
        <w:t xml:space="preserve">– </w:t>
      </w:r>
      <w:r>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Normal"/>
        <w:rPr/>
      </w:pPr>
      <w:r>
        <w:rPr/>
        <w:t xml:space="preserve">– </w:t>
      </w:r>
      <w:r>
        <w:rPr/>
        <w:t>обращаться с жалобой на принятое по заявление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w:t>
      </w:r>
    </w:p>
    <w:p>
      <w:pPr>
        <w:pStyle w:val="Normal"/>
        <w:rPr/>
      </w:pPr>
      <w:r>
        <w:rPr/>
        <w:t xml:space="preserve">– </w:t>
      </w:r>
      <w:r>
        <w:rPr/>
        <w:t>обращаться с заявлением о прекращении рассмотрения заявления.</w:t>
      </w:r>
    </w:p>
    <w:p>
      <w:pPr>
        <w:pStyle w:val="Normal"/>
        <w:rPr/>
      </w:pPr>
      <w:r>
        <w:rPr/>
        <w:t>Должностные лица администрации обеспечивают:</w:t>
      </w:r>
    </w:p>
    <w:p>
      <w:pPr>
        <w:pStyle w:val="Normal"/>
        <w:rPr/>
      </w:pPr>
      <w:r>
        <w:rPr/>
        <w:t xml:space="preserve">– </w:t>
      </w:r>
      <w:r>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Normal"/>
        <w:rPr/>
      </w:pPr>
      <w:r>
        <w:rPr/>
        <w:t xml:space="preserve">– </w:t>
      </w:r>
      <w:r>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rPr/>
      </w:pPr>
      <w:r>
        <w:rPr/>
        <w:t xml:space="preserve">– </w:t>
      </w:r>
      <w:r>
        <w:rPr/>
        <w:t>принятие мер, направленных на восстановление или защиту нарушенных прав, свобод и законных интересов заявителей</w:t>
      </w:r>
    </w:p>
    <w:p>
      <w:pPr>
        <w:pStyle w:val="Normal"/>
        <w:rPr/>
      </w:pPr>
      <w:r>
        <w:rPr/>
        <w:t>Конфиденциальные сведения, ставшие известными должностным лицам Отдела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администрацию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Normal"/>
        <w:rPr/>
      </w:pPr>
      <w:r>
        <w:rPr/>
        <w:t xml:space="preserve">2.20. </w:t>
      </w:r>
      <w:r>
        <w:rPr>
          <w:b/>
          <w:bCs/>
        </w:rPr>
        <w:t>Иные требования, в том числе учитывающие особенности</w:t>
      </w:r>
    </w:p>
    <w:p>
      <w:pPr>
        <w:pStyle w:val="Normal"/>
        <w:rPr>
          <w:b/>
          <w:b/>
          <w:bCs/>
        </w:rPr>
      </w:pPr>
      <w:r>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rPr/>
      </w:pPr>
      <w:r>
        <w:rPr/>
        <w:t>На Едином портале государственных и муниципальных услуг:</w:t>
      </w:r>
    </w:p>
    <w:p>
      <w:pPr>
        <w:pStyle w:val="Normal"/>
        <w:rPr/>
      </w:pPr>
      <w:r>
        <w:rPr/>
        <w:t xml:space="preserve">– </w:t>
      </w:r>
      <w:r>
        <w:rPr/>
        <w:t>размещена справочная информация о муниципальной услуге;</w:t>
      </w:r>
    </w:p>
    <w:p>
      <w:pPr>
        <w:pStyle w:val="Normal"/>
        <w:rPr/>
      </w:pPr>
      <w:r>
        <w:rPr/>
        <w:t xml:space="preserve">– </w:t>
      </w:r>
      <w:r>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Normal"/>
        <w:rPr/>
      </w:pPr>
      <w:r>
        <w:rPr/>
        <w:t xml:space="preserve">– </w:t>
      </w:r>
      <w:r>
        <w:rPr/>
        <w:t>обеспечена возможность представлять документы в электронном виде;</w:t>
      </w:r>
    </w:p>
    <w:p>
      <w:pPr>
        <w:pStyle w:val="Normal"/>
        <w:rPr/>
      </w:pPr>
      <w:r>
        <w:rPr/>
        <w:t xml:space="preserve">– </w:t>
      </w:r>
      <w:r>
        <w:rPr/>
        <w:t xml:space="preserve">обеспечена возможность осуществлять мониторинг хода предоставления муниципальной услуги; </w:t>
      </w:r>
    </w:p>
    <w:p>
      <w:pPr>
        <w:pStyle w:val="Normal"/>
        <w:rPr/>
      </w:pPr>
      <w:r>
        <w:rPr/>
        <w:t xml:space="preserve">– </w:t>
      </w:r>
      <w:r>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rPr/>
      </w:pPr>
      <w:r>
        <w:rPr>
          <w:b/>
          <w:bCs/>
          <w:lang w:val="en-US"/>
        </w:rPr>
        <w:t>III</w:t>
      </w:r>
      <w:r>
        <w:rPr>
          <w:b/>
          <w:bCs/>
        </w:rPr>
        <w:t>. Состав, последовательность и сроки выполнения административных процедур, требования к порядку их выполнения.</w:t>
      </w:r>
    </w:p>
    <w:p>
      <w:pPr>
        <w:pStyle w:val="Normal"/>
        <w:rPr/>
      </w:pPr>
      <w:r>
        <w:rPr>
          <w:b/>
          <w:bCs/>
        </w:rPr>
        <w:t>3.1.</w:t>
      </w:r>
      <w:r>
        <w:rPr/>
        <w:t xml:space="preserve"> </w:t>
      </w:r>
      <w:r>
        <w:rPr>
          <w:b/>
          <w:bCs/>
        </w:rPr>
        <w:t>Состав административных процедур при предоставлении муниципальной услуги администрацией</w:t>
      </w:r>
    </w:p>
    <w:p>
      <w:pPr>
        <w:pStyle w:val="Normal"/>
        <w:rPr/>
      </w:pPr>
      <w:r>
        <w:rPr/>
        <w:t>Предоставление муниципальной услуги включает в себя последовательность следующих административных процедур:</w:t>
      </w:r>
    </w:p>
    <w:p>
      <w:pPr>
        <w:pStyle w:val="Normal"/>
        <w:rPr/>
      </w:pPr>
      <w:r>
        <w:rPr/>
        <w:t>- прием и регистрация заявления и документов с целью предоставления муниципальной услуги;</w:t>
      </w:r>
    </w:p>
    <w:p>
      <w:pPr>
        <w:pStyle w:val="Normal"/>
        <w:rPr/>
      </w:pPr>
      <w:r>
        <w:rPr/>
        <w:t>-запрос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 рассмотрение документов и принятие решения о переводе помещения или об отказе в переводе помещения;</w:t>
        <w:br/>
        <w:t>- выдача Заявителю Уведомления.</w:t>
        <w:br/>
        <w:t>Блок-схема последовательности действий по оказанию муниципальной услуги представлена в приложении № 2 к настоящему Административному регламенту.</w:t>
      </w:r>
    </w:p>
    <w:p>
      <w:pPr>
        <w:pStyle w:val="Normal"/>
        <w:rPr>
          <w:b/>
          <w:b/>
          <w:bCs/>
        </w:rPr>
      </w:pPr>
      <w:r>
        <w:rPr>
          <w:b/>
          <w:bCs/>
        </w:rPr>
        <w:t>3.1.1. Прием и регистрация заявления и документов с целью предоставления муниципальной услуги</w:t>
      </w:r>
    </w:p>
    <w:p>
      <w:pPr>
        <w:pStyle w:val="Normal"/>
        <w:rPr/>
      </w:pPr>
      <w:r>
        <w:rPr/>
        <w:t>Для получения муниципальной услуги Заявитель обращается с заявлением на имя Главы Администрации Эсто-Алтайского сельского муниципального образования о переводе жилого(нежилого) помещения в нежилое (жилое) помещение (с осуществлением работ по его переустройству и (или) перепланировке).</w:t>
      </w:r>
    </w:p>
    <w:p>
      <w:pPr>
        <w:pStyle w:val="Normal"/>
        <w:rPr/>
      </w:pPr>
      <w:r>
        <w:rPr/>
        <w:t>Специалист, ответственный за прием документов, проверяет:</w:t>
        <w:br/>
        <w:t>- статус Заявителя;</w:t>
        <w:br/>
        <w:t>- оформление заявления по форме, указанной в приложении N 1 к настоящему Регламенту;</w:t>
        <w:br/>
        <w:t>-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br/>
        <w:t>- отсутствие в заявлении и прилагаемых к нему документах записей, исполненных карандашом.</w:t>
        <w:br/>
        <w:t xml:space="preserve">Если при приеме документов не обнаружены основания для отказа в предоставлении муниципальной услуги, Специалист, ответственный за прием документов, регистрирует заявление в журнале регистрации и выдает Заявителю расписку в получении документов. Перечень документов, предоставляемых заявителем с заявлением в целях получения муниципальной услуги, а также требования к их оформлению определяются в соответствии с пунктом 2.6.1 Регламента. </w:t>
        <w:br/>
        <w:t>При личном обращении заявителя или его уполномоченного представителя на прием в орган, предоставляющий муниципальную услугу, специалист администрации устанавливает предмет обращения и личность заявителя.</w:t>
        <w:br/>
        <w:t>Специалист администрации, ответственный за прием документов, проверяет полномочия заявителя, а также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br/>
        <w:t>При установлении фактов отсутствия необходимых документов, несоответствия представленных документов требованиям, указанным в пункте 2.6.1 Регламента, специалист администрации уведомляет заявителя о наличии препятствий к рассмотрению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br/>
        <w:t xml:space="preserve">Документы представляемые в копиях, подаются специалисту администрации одновременно с оригиналами. Специалист администрации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оригинале). </w:t>
        <w:br/>
        <w:t>Специалист администрации регистрирует поступившее заявление в Книге регистрации заявлений граждан, ставит отметку о приеме документов и проставляет номер на заявлении в соответствии с записью в Книге регистрации.</w:t>
      </w:r>
    </w:p>
    <w:p>
      <w:pPr>
        <w:pStyle w:val="Normal"/>
        <w:rPr>
          <w:b/>
          <w:b/>
          <w:bCs/>
        </w:rPr>
      </w:pPr>
      <w:r>
        <w:rPr>
          <w:b/>
          <w:bCs/>
        </w:rPr>
        <w:t>3.1.2.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 xml:space="preserve">Ответственное должностное лицо администрации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pPr>
        <w:pStyle w:val="Normal"/>
        <w:rPr/>
      </w:pPr>
      <w:r>
        <w:rPr/>
        <w:t>Направление запроса осуществляется по каналам системы межведомственного электронного взаимодействия или почтовой связью.</w:t>
      </w:r>
    </w:p>
    <w:p>
      <w:pPr>
        <w:pStyle w:val="Normal"/>
        <w:rPr/>
      </w:pPr>
      <w:r>
        <w:rPr/>
        <w:t>Максимальный срок выполнения данного действия составляет 3 рабочих дня.</w:t>
      </w:r>
    </w:p>
    <w:p>
      <w:pPr>
        <w:pStyle w:val="Normal"/>
        <w:rPr/>
      </w:pPr>
      <w:r>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pPr>
        <w:pStyle w:val="Normal"/>
        <w:rPr/>
      </w:pPr>
      <w:r>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r>
        <w:rPr>
          <w:color w:val="FF0000"/>
        </w:rPr>
        <w:t>.</w:t>
      </w:r>
      <w:r>
        <w:rPr/>
        <w:br/>
      </w:r>
      <w:r>
        <w:rPr>
          <w:b/>
          <w:bCs/>
        </w:rPr>
        <w:t>3.1.3. Рассмотрение документов и принятие решения о переводе помещения или об отказе в переводе помещения.</w:t>
        <w:br/>
      </w:r>
      <w:r>
        <w:rPr/>
        <w:t>Основанием для начала исполнения административной процедуры является факт регистрации заявления в журнале регистрации.</w:t>
        <w:br/>
        <w:t>Ответственным за выполнение данной административной процедуры является специалист администрации (далее - Специалист).</w:t>
        <w:br/>
        <w:t>Специалист осуществляет проверку представленных документов на:</w:t>
        <w:br/>
        <w:t>- наличие документов, указанных в п. 2.6.1. настоящего Регламента;</w:t>
        <w:br/>
        <w:t>- соблюдение предусмотренных статьей 22 Жилищного кодекса Российской Федерации условий перевода помещения.</w:t>
        <w:br/>
        <w:t>При отсутствии оснований для отказа в переводе помещения принимается решение о переводе помещения.</w:t>
        <w:br/>
        <w:t>Решение о переводе или об отказе в переводе помещения оформляется постановлением администрации.</w:t>
        <w:br/>
        <w:t>Постановление о принятии решения об отказе в переводе помещения должно содержать основания отказа.</w:t>
      </w:r>
    </w:p>
    <w:p>
      <w:pPr>
        <w:pStyle w:val="Normal"/>
        <w:rPr/>
      </w:pPr>
      <w:r>
        <w:rPr/>
        <w:t>Постановление о принятии решения о переводе помещения или об отказе в переводе помещения регистрируется в журнале регистрации постановлений.</w:t>
        <w:br/>
        <w:t>После чего специалист осуществляет подготовку Уведомления о переводе (отказе в переводе) жилого (нежилого) помещения в нежилое (жилое) помещение.</w:t>
      </w:r>
      <w:r>
        <w:rPr>
          <w:b/>
          <w:bCs/>
        </w:rPr>
        <w:t xml:space="preserve"> </w:t>
      </w:r>
      <w:r>
        <w:rPr/>
        <w:t>Уведомление подписывается главой администрации Эсто-Алтайского СМО РК и регистрируется в журнале прохождения заявлений о переводе помещения.</w:t>
        <w:br/>
      </w:r>
      <w:r>
        <w:rPr>
          <w:b/>
          <w:bCs/>
        </w:rPr>
        <w:t>3.1.4. Выдача Заявителю Уведомления.</w:t>
      </w:r>
    </w:p>
    <w:p>
      <w:pPr>
        <w:pStyle w:val="Normal"/>
        <w:rPr/>
      </w:pPr>
      <w:r>
        <w:rPr/>
        <w:t>На основании постановления, готовится Уведомление для выдачи заявителю.</w:t>
      </w:r>
    </w:p>
    <w:p>
      <w:pPr>
        <w:pStyle w:val="Normal"/>
        <w:rPr/>
      </w:pPr>
      <w:r>
        <w:rPr/>
        <w:t>Один экземпляр Уведомления, не позднее чем через три рабочих дня со дня принятия решения, выдается заявителю, либо уполномоченному лицу  заявителя лично при предъявлении документа, удостоверяющего личность (паспорт), либо может быть направлено почтой в зависимости от формы обращения заявителя или способа доставки, указанного заявителем в Заявлении.</w:t>
      </w:r>
    </w:p>
    <w:p>
      <w:pPr>
        <w:pStyle w:val="Normal"/>
        <w:rPr/>
      </w:pPr>
      <w:r>
        <w:rPr/>
        <w:t>3.3.2. Уведомление является основанием проведения переустройства и (или) перепланировки жилого помещения под нежилое помещение или нежилого помещения под жилое помещение.</w:t>
      </w:r>
    </w:p>
    <w:p>
      <w:pPr>
        <w:pStyle w:val="Normal"/>
        <w:rPr/>
      </w:pPr>
      <w:r>
        <w:rPr/>
        <w:t>3.3.3. 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pPr>
        <w:pStyle w:val="Normal"/>
        <w:jc w:val="center"/>
        <w:rPr/>
      </w:pPr>
      <w:r>
        <w:rPr>
          <w:b/>
          <w:bCs/>
          <w:lang w:val="en-US"/>
        </w:rPr>
        <w:t>IV</w:t>
      </w:r>
      <w:r>
        <w:rPr>
          <w:b/>
          <w:bCs/>
        </w:rPr>
        <w:t>. ФОРМЫ КОНТРОЛЯ ЗА ПРЕДОСТАВЛЕНИЕМ</w:t>
      </w:r>
    </w:p>
    <w:p>
      <w:pPr>
        <w:pStyle w:val="Normal"/>
        <w:jc w:val="center"/>
        <w:rPr>
          <w:b/>
          <w:b/>
          <w:bCs/>
        </w:rPr>
      </w:pPr>
      <w:r>
        <w:rPr>
          <w:b/>
          <w:bCs/>
        </w:rPr>
        <w:t>МУНИЦИПАЛЬНОЙ УСЛУГИ</w:t>
      </w:r>
    </w:p>
    <w:p>
      <w:pPr>
        <w:pStyle w:val="Normal"/>
        <w:rPr/>
      </w:pPr>
      <w:r>
        <w:rPr/>
        <w:t xml:space="preserve">4.1. </w:t>
      </w:r>
      <w:r>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pPr>
      <w:r>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(заместителем) Администрации; </w:t>
      </w:r>
    </w:p>
    <w:p>
      <w:pPr>
        <w:pStyle w:val="Normal"/>
        <w:rPr/>
      </w:pPr>
      <w:r>
        <w:rPr/>
        <w:t>4.1.2. Периодичность осуществления текущего контроля устанавливается руководителем Администрации;</w:t>
      </w:r>
    </w:p>
    <w:p>
      <w:pPr>
        <w:pStyle w:val="Normal"/>
        <w:rPr/>
      </w:pPr>
      <w:r>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pPr>
        <w:pStyle w:val="Normal"/>
        <w:rPr/>
      </w:pPr>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rPr/>
      </w:pPr>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rPr/>
      </w:pPr>
      <w:r>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Normal"/>
        <w:rPr/>
      </w:pPr>
      <w:r>
        <w:rPr/>
        <w:t>4.2.</w:t>
      </w:r>
      <w:r>
        <w:rPr>
          <w:b/>
          <w:bCs/>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t xml:space="preserve"> </w:t>
      </w:r>
    </w:p>
    <w:p>
      <w:pPr>
        <w:pStyle w:val="Normal"/>
        <w:rPr/>
      </w:pPr>
      <w:r>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rPr/>
      </w:pPr>
      <w:r>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pPr>
        <w:pStyle w:val="Normal"/>
        <w:rPr/>
      </w:pPr>
      <w:r>
        <w:rPr/>
        <w:t>4.2.3.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p>
    <w:p>
      <w:pPr>
        <w:pStyle w:val="Normal"/>
        <w:rPr/>
      </w:pPr>
      <w:r>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rPr/>
      </w:pPr>
      <w:r>
        <w:rPr/>
        <w:t>Плановые проверки территориальных органов Администрации проводятся не реже 1 раза в 3 года.</w:t>
      </w:r>
    </w:p>
    <w:p>
      <w:pPr>
        <w:pStyle w:val="Normal"/>
        <w:rPr/>
      </w:pPr>
      <w:r>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rPr/>
      </w:pPr>
      <w:r>
        <w:rPr/>
        <w:t xml:space="preserve">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справкой или актом. </w:t>
      </w:r>
    </w:p>
    <w:p>
      <w:pPr>
        <w:pStyle w:val="Normal"/>
        <w:rPr/>
      </w:pPr>
      <w:r>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Normal"/>
        <w:rPr/>
      </w:pPr>
      <w:r>
        <w:rPr/>
        <w:t>4.2.7. 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Normal"/>
        <w:rPr/>
      </w:pPr>
      <w:r>
        <w:rPr/>
        <w:t>4.2.8. По окончании проверки представленные документы в течение 30 рабочих дней возвращаются в соответствующий отдел Администрации.</w:t>
      </w:r>
    </w:p>
    <w:p>
      <w:pPr>
        <w:pStyle w:val="Normal"/>
        <w:rPr/>
      </w:pPr>
      <w:r>
        <w:rPr/>
        <w:t>4.3.</w:t>
      </w:r>
      <w:r>
        <w:rPr>
          <w:b/>
          <w:bCs/>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rPr/>
      </w:pPr>
      <w:r>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rPr/>
      </w:pPr>
      <w:r>
        <w:rPr/>
        <w:t>4.4.</w:t>
      </w:r>
      <w:r>
        <w:rPr>
          <w:b/>
          <w:bCs/>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pPr>
      <w:r>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Normal"/>
        <w:rPr/>
      </w:pPr>
      <w:r>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i/>
          <w:iCs/>
        </w:rPr>
        <w:t>.</w:t>
      </w:r>
    </w:p>
    <w:p>
      <w:pPr>
        <w:pStyle w:val="Normal"/>
        <w:rPr/>
      </w:pPr>
      <w:r>
        <w:rPr>
          <w:b/>
          <w:bCs/>
          <w:lang w:val="en-US"/>
        </w:rPr>
        <w:t>V</w:t>
      </w:r>
      <w:r>
        <w:rPr>
          <w:b/>
          <w:bC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rPr/>
      </w:pPr>
      <w:r>
        <w:rPr/>
      </w:r>
    </w:p>
    <w:p>
      <w:pPr>
        <w:pStyle w:val="Normal"/>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rPr/>
      </w:pP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rPr/>
      </w:pPr>
      <w:r>
        <w:rPr/>
        <w:t>5.2.</w:t>
      </w:r>
      <w:r>
        <w:rPr>
          <w:b/>
          <w:bCs/>
        </w:rPr>
        <w:t xml:space="preserve"> Предмет досудебного (внесудебного) обжалования</w:t>
      </w:r>
    </w:p>
    <w:p>
      <w:pPr>
        <w:pStyle w:val="Normal"/>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rPr/>
      </w:pPr>
      <w:r>
        <w:rPr/>
        <w:t xml:space="preserve">5.3. </w:t>
      </w:r>
      <w:r>
        <w:rPr>
          <w:b/>
          <w:bCs/>
        </w:rPr>
        <w:t>Основания для начала процедуры досудебного (внесудебного) обжалования</w:t>
      </w:r>
    </w:p>
    <w:p>
      <w:pPr>
        <w:pStyle w:val="Normal"/>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rPr/>
      </w:pPr>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rPr/>
      </w:pPr>
      <w:r>
        <w:rPr/>
        <w:t>Дополнительно в письменном обращении могут быть указаны:</w:t>
      </w:r>
    </w:p>
    <w:p>
      <w:pPr>
        <w:pStyle w:val="Normal"/>
        <w:rPr/>
      </w:pP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rPr/>
      </w:pPr>
      <w:r>
        <w:rPr/>
        <w:t>- иные сведения, которые заявитель считает необходимым сообщить.</w:t>
      </w:r>
    </w:p>
    <w:p>
      <w:pPr>
        <w:pStyle w:val="Normal"/>
        <w:rPr/>
      </w:pP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rPr/>
      </w:pPr>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rPr/>
      </w:pPr>
      <w:r>
        <w:rPr/>
        <w:t>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rPr/>
      </w:pPr>
      <w:r>
        <w:rPr/>
        <w:t>Письменная жалоба (претензия) должна быть написана разборчивым почерком, не содержать нецензурных выражений.</w:t>
      </w:r>
    </w:p>
    <w:p>
      <w:pPr>
        <w:pStyle w:val="Normal"/>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rPr/>
      </w:pPr>
      <w:r>
        <w:rPr/>
        <w:t xml:space="preserve">5.4. </w:t>
      </w:r>
      <w:r>
        <w:rPr>
          <w:b/>
          <w:bCs/>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rPr/>
      </w:pPr>
      <w:r>
        <w:rPr/>
        <w:t>Ответ на жалобу (претензию) не дается в следующих случаях:</w:t>
      </w:r>
    </w:p>
    <w:p>
      <w:pPr>
        <w:pStyle w:val="Normal"/>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Администрацию или одному и тому же должностному лицу. О данном решении уведомляется заявитель, направивший жалобу (претензию);</w:t>
      </w:r>
    </w:p>
    <w:p>
      <w:pPr>
        <w:pStyle w:val="Normal"/>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rPr/>
      </w:pPr>
      <w:r>
        <w:rPr/>
        <w:t xml:space="preserve">5.5. </w:t>
      </w:r>
      <w:r>
        <w:rPr>
          <w:b/>
          <w:bCs/>
        </w:rPr>
        <w:t>Основания для приостановления рассмотрения жалобы (претензии) отсутствуют.</w:t>
      </w:r>
    </w:p>
    <w:p>
      <w:pPr>
        <w:pStyle w:val="Normal"/>
        <w:rPr/>
      </w:pPr>
      <w:r>
        <w:rPr/>
        <w:t>5.6.</w:t>
      </w:r>
      <w:r>
        <w:rPr>
          <w:b/>
          <w:bCs/>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t>5.7.</w:t>
      </w:r>
      <w:r>
        <w:rPr>
          <w:b/>
          <w:bCs/>
        </w:rPr>
        <w:t xml:space="preserve"> Сроки рассмотрения жалобы (претензии)</w:t>
      </w:r>
    </w:p>
    <w:p>
      <w:pPr>
        <w:pStyle w:val="Normal"/>
        <w:rPr/>
      </w:pPr>
      <w:r>
        <w:rPr/>
        <w:t>Жалобы (претензии) рассматриваются в течение 30 дней со дня регистрации жалобы (претензии).</w:t>
      </w:r>
    </w:p>
    <w:p>
      <w:pPr>
        <w:pStyle w:val="Normal"/>
        <w:rPr/>
      </w:pPr>
      <w:r>
        <w:rPr/>
        <w:t xml:space="preserve">5.8. </w:t>
      </w:r>
      <w:r>
        <w:rPr>
          <w:b/>
          <w:bCs/>
        </w:rPr>
        <w:t>Результат досудебного (внесудебного) обжалования применительно к каждой процедуре либо инстанции обжалования</w:t>
      </w:r>
    </w:p>
    <w:p>
      <w:pPr>
        <w:pStyle w:val="Normal"/>
        <w:rPr/>
      </w:pPr>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rPr/>
      </w:pPr>
      <w:r>
        <w:rPr/>
        <w:t xml:space="preserve">– </w:t>
      </w:r>
      <w:r>
        <w:rPr/>
        <w:t>признает правомерными действия (бездействие) и решения в ходе предоставления муниципальной услуги;</w:t>
      </w:r>
    </w:p>
    <w:p>
      <w:pPr>
        <w:pStyle w:val="Normal"/>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rPr/>
      </w:pP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rPr/>
      </w:pPr>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 xml:space="preserve">Приложение №1 </w:t>
      </w:r>
    </w:p>
    <w:p>
      <w:pPr>
        <w:pStyle w:val="Normal"/>
        <w:jc w:val="right"/>
        <w:rPr/>
      </w:pPr>
      <w:r>
        <w:rPr/>
        <w:t xml:space="preserve">к Административному регламенту </w:t>
      </w:r>
    </w:p>
    <w:p>
      <w:pPr>
        <w:pStyle w:val="Normal"/>
        <w:jc w:val="right"/>
        <w:rPr/>
      </w:pPr>
      <w:r>
        <w:rPr/>
        <w:t>«</w:t>
      </w:r>
      <w:r>
        <w:rPr>
          <w:color w:val="000000"/>
        </w:rPr>
        <w:t xml:space="preserve">Принятие документов, </w:t>
      </w:r>
    </w:p>
    <w:p>
      <w:pPr>
        <w:pStyle w:val="Normal"/>
        <w:jc w:val="right"/>
        <w:rPr>
          <w:color w:val="000000"/>
        </w:rPr>
      </w:pPr>
      <w:r>
        <w:rPr>
          <w:color w:val="000000"/>
        </w:rPr>
        <w:t>а также выдача решений</w:t>
      </w:r>
    </w:p>
    <w:p>
      <w:pPr>
        <w:pStyle w:val="Normal"/>
        <w:jc w:val="right"/>
        <w:rPr>
          <w:color w:val="000000"/>
        </w:rPr>
      </w:pPr>
      <w:r>
        <w:rPr>
          <w:color w:val="000000"/>
        </w:rPr>
        <w:t>о переводе или об отказе в</w:t>
      </w:r>
    </w:p>
    <w:p>
      <w:pPr>
        <w:pStyle w:val="Normal"/>
        <w:jc w:val="right"/>
        <w:rPr>
          <w:color w:val="000000"/>
        </w:rPr>
      </w:pPr>
      <w:r>
        <w:rPr>
          <w:color w:val="000000"/>
        </w:rPr>
        <w:t xml:space="preserve">переводе жилого помещения </w:t>
      </w:r>
    </w:p>
    <w:p>
      <w:pPr>
        <w:pStyle w:val="Normal"/>
        <w:jc w:val="right"/>
        <w:rPr>
          <w:color w:val="000000"/>
        </w:rPr>
      </w:pPr>
      <w:r>
        <w:rPr>
          <w:color w:val="000000"/>
        </w:rPr>
        <w:t xml:space="preserve">в нежилое или нежилого </w:t>
      </w:r>
    </w:p>
    <w:p>
      <w:pPr>
        <w:pStyle w:val="Normal"/>
        <w:jc w:val="right"/>
        <w:rPr/>
      </w:pPr>
      <w:r>
        <w:rPr>
          <w:color w:val="000000"/>
        </w:rPr>
        <w:t>помещения в жилое помещение</w:t>
      </w:r>
      <w:r>
        <w:rPr/>
        <w:t>»</w:t>
      </w:r>
    </w:p>
    <w:p>
      <w:pPr>
        <w:pStyle w:val="Normal"/>
        <w:rPr/>
      </w:pPr>
      <w:r>
        <w:rPr/>
      </w:r>
    </w:p>
    <w:p>
      <w:pPr>
        <w:pStyle w:val="Normal"/>
        <w:rPr/>
      </w:pPr>
      <w:r>
        <w:rPr/>
      </w:r>
    </w:p>
    <w:p>
      <w:pPr>
        <w:pStyle w:val="Normal"/>
        <w:jc w:val="right"/>
        <w:rPr/>
      </w:pPr>
      <w:r>
        <w:rPr/>
        <w:t>Главе администрации Эсто-Алтайского СМО РК</w:t>
      </w:r>
    </w:p>
    <w:p>
      <w:pPr>
        <w:pStyle w:val="Normal"/>
        <w:jc w:val="right"/>
        <w:rPr/>
      </w:pPr>
      <w:r>
        <w:rPr/>
        <w:t>От ___________________________________</w:t>
      </w:r>
    </w:p>
    <w:p>
      <w:pPr>
        <w:pStyle w:val="Normal"/>
        <w:jc w:val="right"/>
        <w:rPr/>
      </w:pPr>
      <w:r>
        <w:rPr/>
        <w:t>____________________________________</w:t>
      </w:r>
    </w:p>
    <w:p>
      <w:pPr>
        <w:pStyle w:val="Normal"/>
        <w:jc w:val="center"/>
        <w:rPr/>
      </w:pPr>
      <w:r>
        <w:rPr/>
        <w:t>Заявление</w:t>
        <w:br/>
        <w:t>о переводе жилого(нежилого) помещения в нежилое (жилое) помещение (с осуществлением работ по его переустройству и (или) перепланировке)</w:t>
      </w:r>
    </w:p>
    <w:p>
      <w:pPr>
        <w:pStyle w:val="Normal"/>
        <w:jc w:val="center"/>
        <w:rPr/>
      </w:pPr>
      <w:r>
        <w:rPr/>
      </w:r>
    </w:p>
    <w:p>
      <w:pPr>
        <w:pStyle w:val="Normal"/>
        <w:rPr/>
      </w:pPr>
      <w:r>
        <w:rPr/>
        <w:t>Прошу осуществить перевод жилого помещения в нежилое помещение с осуществлением</w:t>
        <w:br/>
        <w:t>работ по _____________________________________________________________________ жилого помещения, принадлежащего на праве собственности _____________________________________________________________________________</w:t>
        <w:br/>
        <w:t>_____________________________________________________________________________</w:t>
        <w:br/>
        <w:t>согласно прилагаемому проекту (проектной документации) переустройства и (или) перепланировки жилого помещения.</w:t>
        <w:br/>
        <w:t>Срок производства ремонтно-строительных работ с ___________ по ____________</w:t>
        <w:br/>
        <w:t>Режим производства ремонтно-строительных работ с ________ по ________ часов в _______ дни.</w:t>
        <w:br/>
        <w:t>Нежилое помещение буде использоваться для размещения в нем _____________________________________________________________________________</w:t>
        <w:br/>
        <w:t>_____________________________________________________________________________</w:t>
        <w:br/>
        <w:t>Обязуюсь:</w:t>
        <w:br/>
        <w:t>-осуществить ремонтно-строительные работы в соответствии с проектом;</w:t>
        <w:br/>
        <w:t>- обеспечить свободный доступ к месту проведения ремонтно-строительных работ</w:t>
        <w:br/>
        <w:t>должностных лиц органа местного самоуправления муниципального образования либо уполномоченного им органа для проверки хода работ;</w:t>
        <w:br/>
        <w:t>- осуществить работы в установленные сроки и с соблюдением согласованного режима проведения работ;</w:t>
        <w:br/>
        <w:t>- соблюдать требования пожарной безопасности, санитарно-гигиенические, экологические, иные установленные законодательством требования к использованию нежилых помещений в многоквартирных домах и участвовать в расходах по совместной эксплуатации, текущему и капитальному ремонту всего строения, соразмерно занимаемой площади.</w:t>
        <w:br/>
        <w:t>К заявлению прилагаются следующие документы:</w:t>
        <w:br/>
        <w:t>1) правоустанавливающие документы____________________________________________________</w:t>
        <w:br/>
        <w:t>_____________________________________________________________на _________листах;</w:t>
        <w:br/>
        <w:t>2) проект переустройства и (или) перепланировки нежилого помещения на _____ листах;</w:t>
        <w:br/>
        <w:t>3) технический паспорт нежилого помещения на листах;</w:t>
        <w:br/>
        <w:t>4) поэтажные планы здания в котором находится переводимое нежилое помещение;</w:t>
        <w:br/>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br/>
        <w:t>6) иные документы: _____________________________________________________________</w:t>
        <w:br/>
        <w:t>_____________________________________________________________________________</w:t>
        <w:br/>
        <w:t>(доверенности, выписки из уставов и др.)</w:t>
      </w:r>
    </w:p>
    <w:p>
      <w:pPr>
        <w:pStyle w:val="Normal"/>
        <w:rPr/>
      </w:pPr>
      <w:r>
        <w:rPr/>
        <w:t> </w:t>
      </w:r>
    </w:p>
    <w:p>
      <w:pPr>
        <w:pStyle w:val="Normal"/>
        <w:rPr/>
      </w:pPr>
      <w:r>
        <w:rPr/>
        <w:t>Подписи лиц, подавших заявление:</w:t>
      </w:r>
    </w:p>
    <w:p>
      <w:pPr>
        <w:pStyle w:val="Normal"/>
        <w:rPr/>
      </w:pPr>
      <w:r>
        <w:rPr/>
        <w:t>«_____»_________________20____ г. _____________________________________________</w:t>
        <w:br/>
        <w:t>«_____» _________________20____г. _____________________________________________</w:t>
        <w:br/>
        <w:t>«_____» _________________20____г. _____________________________________________</w:t>
      </w:r>
    </w:p>
    <w:p>
      <w:pPr>
        <w:pStyle w:val="Normal"/>
        <w:rPr/>
      </w:pPr>
      <w:r>
        <w:rPr/>
        <w:t>Документы представлены на приеме «______» ________________20____ г.</w:t>
        <w:br/>
        <w:t>Входящий номер регистрации заявления «_____» _________________________20____ г.</w:t>
        <w:br/>
        <w:t>Выдана расписка в получении документов «_____» ________________________20____г.</w:t>
        <w:br/>
        <w:t>№_______________________________________</w:t>
      </w:r>
    </w:p>
    <w:p>
      <w:pPr>
        <w:pStyle w:val="Normal"/>
        <w:rPr/>
      </w:pPr>
      <w:r>
        <w:rPr/>
        <w:t>Расписку получил «______» _______________20____г. __________________________</w:t>
      </w:r>
    </w:p>
    <w:p>
      <w:pPr>
        <w:pStyle w:val="Normal"/>
        <w:rPr/>
      </w:pPr>
      <w:r>
        <w:rPr/>
        <w:t>Принял заявление _____________________________ ______________________________</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 xml:space="preserve">Приложение №2 </w:t>
      </w:r>
    </w:p>
    <w:p>
      <w:pPr>
        <w:pStyle w:val="Normal"/>
        <w:jc w:val="right"/>
        <w:rPr/>
      </w:pPr>
      <w:r>
        <w:rPr/>
        <w:t xml:space="preserve">к Административному регламенту </w:t>
      </w:r>
    </w:p>
    <w:p>
      <w:pPr>
        <w:pStyle w:val="Normal"/>
        <w:jc w:val="right"/>
        <w:rPr/>
      </w:pPr>
      <w:r>
        <w:rPr/>
        <w:t>«</w:t>
      </w:r>
      <w:r>
        <w:rPr>
          <w:color w:val="000000"/>
        </w:rPr>
        <w:t xml:space="preserve">Принятие документов, </w:t>
      </w:r>
    </w:p>
    <w:p>
      <w:pPr>
        <w:pStyle w:val="Normal"/>
        <w:jc w:val="right"/>
        <w:rPr>
          <w:color w:val="000000"/>
        </w:rPr>
      </w:pPr>
      <w:r>
        <w:rPr>
          <w:color w:val="000000"/>
        </w:rPr>
        <w:t>а также выдача решений</w:t>
      </w:r>
    </w:p>
    <w:p>
      <w:pPr>
        <w:pStyle w:val="Normal"/>
        <w:jc w:val="right"/>
        <w:rPr>
          <w:color w:val="000000"/>
        </w:rPr>
      </w:pPr>
      <w:r>
        <w:rPr>
          <w:color w:val="000000"/>
        </w:rPr>
        <w:t>о переводе или об отказе в</w:t>
      </w:r>
    </w:p>
    <w:p>
      <w:pPr>
        <w:pStyle w:val="Normal"/>
        <w:jc w:val="right"/>
        <w:rPr>
          <w:color w:val="000000"/>
        </w:rPr>
      </w:pPr>
      <w:r>
        <w:rPr>
          <w:color w:val="000000"/>
        </w:rPr>
        <w:t xml:space="preserve">переводе жилого помещения </w:t>
      </w:r>
    </w:p>
    <w:p>
      <w:pPr>
        <w:pStyle w:val="Normal"/>
        <w:jc w:val="right"/>
        <w:rPr>
          <w:color w:val="000000"/>
        </w:rPr>
      </w:pPr>
      <w:r>
        <w:rPr>
          <w:color w:val="000000"/>
        </w:rPr>
        <w:t xml:space="preserve">в нежилое или нежилого </w:t>
      </w:r>
    </w:p>
    <w:p>
      <w:pPr>
        <w:pStyle w:val="Normal"/>
        <w:jc w:val="right"/>
        <w:rPr/>
      </w:pPr>
      <w:r>
        <w:rPr>
          <w:color w:val="000000"/>
        </w:rPr>
        <w:t>помещения в жилое помещение</w:t>
      </w:r>
      <w:r>
        <w:rPr/>
        <w:t>»</w:t>
      </w:r>
    </w:p>
    <w:p>
      <w:pPr>
        <w:pStyle w:val="Normal"/>
        <w:rPr/>
      </w:pPr>
      <w:r>
        <w:rPr/>
      </w:r>
    </w:p>
    <w:p>
      <w:pPr>
        <w:pStyle w:val="Normal"/>
        <w:jc w:val="center"/>
        <w:rPr/>
      </w:pPr>
      <w:r>
        <w:rPr>
          <w:b/>
          <w:bCs/>
        </w:rPr>
        <w:t>Блок-схема предоставления муниципальной услуги «</w:t>
      </w:r>
      <w:r>
        <w:rPr>
          <w:b/>
          <w:bCs/>
          <w:color w:val="00000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pPr>
        <w:pStyle w:val="Normal"/>
        <w:rPr/>
      </w:pPr>
      <w:r>
        <w:rPr/>
      </w:r>
    </w:p>
    <w:p>
      <w:pPr>
        <w:pStyle w:val="Normal"/>
        <w:rPr/>
      </w:pPr>
      <w:r>
        <w:rPr/>
      </w:r>
    </w:p>
    <w:p>
      <w:pPr>
        <w:pStyle w:val="Normal"/>
        <w:spacing w:lineRule="exact" w:line="240"/>
        <w:ind w:left="2123" w:firstLine="709"/>
        <w:rPr>
          <w:sz w:val="20"/>
          <w:szCs w:val="20"/>
        </w:rPr>
      </w:pPr>
      <w:r>
        <w:rPr>
          <w:sz w:val="20"/>
          <w:szCs w:val="20"/>
        </w:rPr>
      </w:r>
    </w:p>
    <w:p>
      <w:pPr>
        <w:pStyle w:val="Normal"/>
        <w:spacing w:lineRule="exact" w:line="240"/>
        <w:ind w:left="2123" w:firstLine="709"/>
        <w:jc w:val="center"/>
        <w:rPr>
          <w:sz w:val="20"/>
          <w:szCs w:val="20"/>
        </w:rPr>
      </w:pPr>
      <w:r>
        <w:rPr>
          <w:sz w:val="20"/>
          <w:szCs w:val="20"/>
        </w:rPr>
      </w:r>
      <w:r>
        <mc:AlternateContent>
          <mc:Choice Requires="wps">
            <w:drawing>
              <wp:anchor behindDoc="0" distT="0" distB="0" distL="114935" distR="114935" simplePos="0" locked="0" layoutInCell="1" allowOverlap="1" relativeHeight="3">
                <wp:simplePos x="0" y="0"/>
                <wp:positionH relativeFrom="column">
                  <wp:posOffset>454025</wp:posOffset>
                </wp:positionH>
                <wp:positionV relativeFrom="paragraph">
                  <wp:posOffset>85725</wp:posOffset>
                </wp:positionV>
                <wp:extent cx="4911090" cy="463550"/>
                <wp:effectExtent l="0" t="0" r="0" b="0"/>
                <wp:wrapNone/>
                <wp:docPr id="2" name="Frame1"/>
                <a:graphic xmlns:a="http://schemas.openxmlformats.org/drawingml/2006/main">
                  <a:graphicData uri="http://schemas.microsoft.com/office/word/2010/wordprocessingShape">
                    <wps:wsp>
                      <wps:cNvSpPr txBox="1"/>
                      <wps:spPr>
                        <a:xfrm>
                          <a:off x="0" y="0"/>
                          <a:ext cx="4911090" cy="463550"/>
                        </a:xfrm>
                        <a:prstGeom prst="rect"/>
                        <a:solidFill>
                          <a:srgbClr val="FFFFFF"/>
                        </a:solidFill>
                        <a:ln w="6350">
                          <a:solidFill>
                            <a:srgbClr val="000000"/>
                          </a:solidFill>
                        </a:ln>
                      </wps:spPr>
                      <wps:txbx>
                        <w:txbxContent>
                          <w:p>
                            <w:pPr>
                              <w:pStyle w:val="Normal"/>
                              <w:jc w:val="center"/>
                              <w:rPr/>
                            </w:pPr>
                            <w:r>
                              <w:rPr/>
                            </w:r>
                          </w:p>
                          <w:p>
                            <w:pPr>
                              <w:pStyle w:val="Normal"/>
                              <w:jc w:val="center"/>
                              <w:rPr/>
                            </w:pPr>
                            <w:r>
                              <w:rPr/>
                              <w:t>Заявитель</w:t>
                            </w:r>
                          </w:p>
                        </w:txbxContent>
                      </wps:txbx>
                      <wps:bodyPr anchor="t" lIns="94615" tIns="48895" rIns="94615" bIns="48895">
                        <a:noAutofit/>
                      </wps:bodyPr>
                    </wps:wsp>
                  </a:graphicData>
                </a:graphic>
              </wp:anchor>
            </w:drawing>
          </mc:Choice>
          <mc:Fallback>
            <w:pict>
              <v:rect fillcolor="#FFFFFF" strokecolor="#000000" strokeweight="0pt" style="position:absolute;rotation:0;width:386.7pt;height:36.5pt;mso-wrap-distance-left:9.05pt;mso-wrap-distance-right:9.05pt;mso-wrap-distance-top:0pt;mso-wrap-distance-bottom:0pt;margin-top:6.75pt;mso-position-vertical-relative:text;margin-left:35.75pt;mso-position-horizontal-relative:text">
                <v:textbox inset="0.103472222222222in,0.0534722222222222in,0.103472222222222in,0.0534722222222222in">
                  <w:txbxContent>
                    <w:p>
                      <w:pPr>
                        <w:pStyle w:val="Normal"/>
                        <w:jc w:val="center"/>
                        <w:rPr/>
                      </w:pPr>
                      <w:r>
                        <w:rPr/>
                      </w:r>
                    </w:p>
                    <w:p>
                      <w:pPr>
                        <w:pStyle w:val="Normal"/>
                        <w:jc w:val="center"/>
                        <w:rPr/>
                      </w:pPr>
                      <w:r>
                        <w:rPr/>
                        <w:t>Заявитель</w:t>
                      </w:r>
                    </w:p>
                  </w:txbxContent>
                </v:textbox>
              </v:rect>
            </w:pict>
          </mc:Fallback>
        </mc:AlternateContent>
      </w:r>
    </w:p>
    <w:p>
      <w:pPr>
        <w:pStyle w:val="Normal"/>
        <w:spacing w:lineRule="exact" w:line="240"/>
        <w:ind w:left="2123" w:firstLine="709"/>
        <w:jc w:val="center"/>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4">
                <wp:simplePos x="0" y="0"/>
                <wp:positionH relativeFrom="column">
                  <wp:posOffset>5600700</wp:posOffset>
                </wp:positionH>
                <wp:positionV relativeFrom="paragraph">
                  <wp:posOffset>50800</wp:posOffset>
                </wp:positionV>
                <wp:extent cx="1270" cy="1270"/>
                <wp:effectExtent l="0" t="0" r="0" b="0"/>
                <wp:wrapNone/>
                <wp:docPr id="3" name=""/>
                <a:graphic xmlns:a="http://schemas.openxmlformats.org/drawingml/2006/main">
                  <a:graphicData uri="http://schemas.microsoft.com/office/word/2010/wordprocessingShape">
                    <wps:wsp>
                      <wps:cNvSpPr/>
                      <wps:spPr>
                        <a:xfrm flipV="1">
                          <a:off x="0" y="0"/>
                          <a:ext cx="0" cy="44578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41pt,4pt" to="441pt,354.95pt" stroked="t" style="position:absolute;flip:y">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5">
                <wp:simplePos x="0" y="0"/>
                <wp:positionH relativeFrom="column">
                  <wp:posOffset>228600</wp:posOffset>
                </wp:positionH>
                <wp:positionV relativeFrom="paragraph">
                  <wp:posOffset>105410</wp:posOffset>
                </wp:positionV>
                <wp:extent cx="1270" cy="1270"/>
                <wp:effectExtent l="0" t="0" r="0" b="0"/>
                <wp:wrapNone/>
                <wp:docPr id="4" name=""/>
                <a:graphic xmlns:a="http://schemas.openxmlformats.org/drawingml/2006/main">
                  <a:graphicData uri="http://schemas.microsoft.com/office/word/2010/wordprocessingShape">
                    <wps:wsp>
                      <wps:cNvSpPr/>
                      <wps:spPr>
                        <a:xfrm flipV="1">
                          <a:off x="0" y="0"/>
                          <a:ext cx="0" cy="4403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pt,8.3pt" to="18pt,354.95pt" stroked="t" style="position:absolute;flip:y">
                <v:stroke color="black" weight="9360" joinstyle="miter" endcap="square"/>
                <v:fill o:detectmouseclick="t" on="false"/>
              </v:line>
            </w:pict>
          </mc:Fallback>
        </mc:AlternateContent>
      </w:r>
    </w:p>
    <w:p>
      <w:pPr>
        <w:pStyle w:val="Normal"/>
        <w:spacing w:lineRule="exact" w:line="240"/>
        <w:ind w:left="2123" w:firstLine="709"/>
        <w:jc w:val="center"/>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6">
                <wp:simplePos x="0" y="0"/>
                <wp:positionH relativeFrom="column">
                  <wp:posOffset>5372100</wp:posOffset>
                </wp:positionH>
                <wp:positionV relativeFrom="paragraph">
                  <wp:posOffset>17145</wp:posOffset>
                </wp:positionV>
                <wp:extent cx="229235" cy="10160"/>
                <wp:effectExtent l="0" t="0" r="0" b="0"/>
                <wp:wrapNone/>
                <wp:docPr id="5" name=""/>
                <a:graphic xmlns:a="http://schemas.openxmlformats.org/drawingml/2006/main">
                  <a:graphicData uri="http://schemas.microsoft.com/office/word/2010/wordprocessingShape">
                    <wps:wsp>
                      <wps:cNvSpPr/>
                      <wps:spPr>
                        <a:xfrm flipH="1" flipV="1">
                          <a:off x="0" y="0"/>
                          <a:ext cx="228600" cy="9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23pt,1pt" to="440.95pt,1.7pt" stroked="t" style="position:absolute;flip:xy">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7">
                <wp:simplePos x="0" y="0"/>
                <wp:positionH relativeFrom="column">
                  <wp:posOffset>228600</wp:posOffset>
                </wp:positionH>
                <wp:positionV relativeFrom="paragraph">
                  <wp:posOffset>12700</wp:posOffset>
                </wp:positionV>
                <wp:extent cx="229235" cy="635"/>
                <wp:effectExtent l="0" t="0" r="0" b="0"/>
                <wp:wrapNone/>
                <wp:docPr id="6" name=""/>
                <a:graphic xmlns:a="http://schemas.openxmlformats.org/drawingml/2006/main">
                  <a:graphicData uri="http://schemas.microsoft.com/office/word/2010/wordprocessingShape">
                    <wps:wsp>
                      <wps:cNvSpPr/>
                      <wps:spPr>
                        <a:xfrm>
                          <a:off x="0" y="0"/>
                          <a:ext cx="2286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8pt,1pt" to="35.95pt,1pt" stroked="t" style="position:absolute">
                <v:stroke color="black" weight="9360" endarrow="block" endarrowwidth="medium" endarrowlength="medium" joinstyle="miter" endcap="square"/>
                <v:fill o:detectmouseclick="t" on="false"/>
              </v:line>
            </w:pict>
          </mc:Fallback>
        </mc:AlternateContent>
      </w:r>
    </w:p>
    <w:p>
      <w:pPr>
        <w:pStyle w:val="Normal"/>
        <w:spacing w:lineRule="exact" w:line="240"/>
        <w:ind w:left="2123" w:firstLine="709"/>
        <w:jc w:val="center"/>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8">
                <wp:simplePos x="0" y="0"/>
                <wp:positionH relativeFrom="column">
                  <wp:posOffset>2967990</wp:posOffset>
                </wp:positionH>
                <wp:positionV relativeFrom="paragraph">
                  <wp:posOffset>-20955</wp:posOffset>
                </wp:positionV>
                <wp:extent cx="8255" cy="229235"/>
                <wp:effectExtent l="0" t="0" r="0" b="0"/>
                <wp:wrapNone/>
                <wp:docPr id="7" name=""/>
                <a:graphic xmlns:a="http://schemas.openxmlformats.org/drawingml/2006/main">
                  <a:graphicData uri="http://schemas.microsoft.com/office/word/2010/wordprocessingShape">
                    <wps:wsp>
                      <wps:cNvSpPr/>
                      <wps:spPr>
                        <a:xfrm flipH="1">
                          <a:off x="0" y="0"/>
                          <a:ext cx="756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25pt,7pt" to="225.55pt,24.95pt" stroked="t" style="position:absolute;flip:x">
                <v:stroke color="black" weight="9360" endarrow="block" endarrowwidth="medium" endarrowlength="medium" joinstyle="miter" endcap="square"/>
                <v:fill o:detectmouseclick="t" on="false"/>
              </v:line>
            </w:pict>
          </mc:Fallback>
        </mc:AlternateContent>
      </w:r>
    </w:p>
    <w:p>
      <w:pPr>
        <w:pStyle w:val="Normal"/>
        <w:spacing w:lineRule="exact" w:line="240"/>
        <w:ind w:left="2123" w:firstLine="709"/>
        <w:jc w:val="center"/>
        <w:rPr>
          <w:sz w:val="20"/>
          <w:szCs w:val="20"/>
        </w:rPr>
      </w:pPr>
      <w:r>
        <w:rPr>
          <w:sz w:val="20"/>
          <w:szCs w:val="20"/>
        </w:rPr>
      </w:r>
    </w:p>
    <w:p>
      <w:pPr>
        <w:pStyle w:val="Normal"/>
        <w:spacing w:lineRule="exact" w:line="240"/>
        <w:ind w:left="2123" w:firstLine="709"/>
        <w:jc w:val="center"/>
        <w:rPr>
          <w:sz w:val="20"/>
          <w:szCs w:val="20"/>
        </w:rPr>
      </w:pPr>
      <w:r>
        <w:rPr>
          <w:sz w:val="20"/>
          <w:szCs w:val="20"/>
        </w:rPr>
      </w:r>
      <w:r>
        <mc:AlternateContent>
          <mc:Choice Requires="wps">
            <w:drawing>
              <wp:anchor behindDoc="0" distT="0" distB="0" distL="114935" distR="114935" simplePos="0" locked="0" layoutInCell="1" allowOverlap="1" relativeHeight="9">
                <wp:simplePos x="0" y="0"/>
                <wp:positionH relativeFrom="column">
                  <wp:posOffset>454025</wp:posOffset>
                </wp:positionH>
                <wp:positionV relativeFrom="paragraph">
                  <wp:posOffset>9525</wp:posOffset>
                </wp:positionV>
                <wp:extent cx="4844415" cy="692150"/>
                <wp:effectExtent l="0" t="0" r="0" b="0"/>
                <wp:wrapNone/>
                <wp:docPr id="8" name="Frame2"/>
                <a:graphic xmlns:a="http://schemas.openxmlformats.org/drawingml/2006/main">
                  <a:graphicData uri="http://schemas.microsoft.com/office/word/2010/wordprocessingShape">
                    <wps:wsp>
                      <wps:cNvSpPr txBox="1"/>
                      <wps:spPr>
                        <a:xfrm>
                          <a:off x="0" y="0"/>
                          <a:ext cx="4844415" cy="692150"/>
                        </a:xfrm>
                        <a:prstGeom prst="rect"/>
                        <a:solidFill>
                          <a:srgbClr val="FFFFFF"/>
                        </a:solidFill>
                        <a:ln w="6350">
                          <a:solidFill>
                            <a:srgbClr val="000000"/>
                          </a:solidFill>
                        </a:ln>
                      </wps:spPr>
                      <wps:txbx>
                        <w:txbxContent>
                          <w:p>
                            <w:pPr>
                              <w:pStyle w:val="Normal"/>
                              <w:spacing w:lineRule="exact" w:line="240"/>
                              <w:jc w:val="center"/>
                              <w:rPr/>
                            </w:pPr>
                            <w:r>
                              <w:rPr/>
                            </w:r>
                          </w:p>
                          <w:p>
                            <w:pPr>
                              <w:pStyle w:val="Normal"/>
                              <w:jc w:val="center"/>
                              <w:rPr/>
                            </w:pPr>
                            <w:r>
                              <w:rPr/>
                              <w:t>прием и регистрация заявления и документов с целью предоставления муниципальной услуги</w:t>
                            </w:r>
                          </w:p>
                        </w:txbxContent>
                      </wps:txbx>
                      <wps:bodyPr anchor="t" lIns="94615" tIns="48895" rIns="94615" bIns="48895">
                        <a:noAutofit/>
                      </wps:bodyPr>
                    </wps:wsp>
                  </a:graphicData>
                </a:graphic>
              </wp:anchor>
            </w:drawing>
          </mc:Choice>
          <mc:Fallback>
            <w:pict>
              <v:rect fillcolor="#FFFFFF" strokecolor="#000000" strokeweight="0pt" style="position:absolute;rotation:0;width:381.45pt;height:54.5pt;mso-wrap-distance-left:9.05pt;mso-wrap-distance-right:9.05pt;mso-wrap-distance-top:0pt;mso-wrap-distance-bottom:0pt;margin-top:0.75pt;mso-position-vertical-relative:text;margin-left:35.75pt;mso-position-horizontal-relative:text">
                <v:textbox inset="0.103472222222222in,0.0534722222222222in,0.103472222222222in,0.0534722222222222in">
                  <w:txbxContent>
                    <w:p>
                      <w:pPr>
                        <w:pStyle w:val="Normal"/>
                        <w:spacing w:lineRule="exact" w:line="240"/>
                        <w:jc w:val="center"/>
                        <w:rPr/>
                      </w:pPr>
                      <w:r>
                        <w:rPr/>
                      </w:r>
                    </w:p>
                    <w:p>
                      <w:pPr>
                        <w:pStyle w:val="Normal"/>
                        <w:jc w:val="center"/>
                        <w:rPr/>
                      </w:pPr>
                      <w:r>
                        <w:rPr/>
                        <w:t>прием и регистрация заявления и документов с целью предоставления муниципальной услуги</w:t>
                      </w:r>
                    </w:p>
                  </w:txbxContent>
                </v:textbox>
              </v:rect>
            </w:pict>
          </mc:Fallback>
        </mc:AlternateContent>
      </w:r>
    </w:p>
    <w:p>
      <w:pPr>
        <w:pStyle w:val="Normal"/>
        <w:spacing w:lineRule="exact" w:line="240"/>
        <w:ind w:left="2123" w:firstLine="709"/>
        <w:jc w:val="center"/>
        <w:rPr>
          <w:sz w:val="20"/>
          <w:szCs w:val="20"/>
        </w:rPr>
      </w:pPr>
      <w:r>
        <w:rPr>
          <w:sz w:val="20"/>
          <w:szCs w:val="20"/>
        </w:rPr>
      </w:r>
    </w:p>
    <w:p>
      <w:pPr>
        <w:pStyle w:val="Normal"/>
        <w:spacing w:lineRule="exact" w:line="240"/>
        <w:ind w:left="2123" w:firstLine="709"/>
        <w:jc w:val="center"/>
        <w:rPr>
          <w:sz w:val="20"/>
          <w:szCs w:val="20"/>
        </w:rPr>
      </w:pPr>
      <w:r>
        <w:rPr>
          <w:sz w:val="20"/>
          <w:szCs w:val="20"/>
        </w:rPr>
      </w:r>
    </w:p>
    <w:p>
      <w:pPr>
        <w:pStyle w:val="Normal"/>
        <w:spacing w:lineRule="exact" w:line="240"/>
        <w:ind w:left="2123" w:firstLine="709"/>
        <w:jc w:val="center"/>
        <w:rPr>
          <w:sz w:val="20"/>
          <w:szCs w:val="20"/>
        </w:rPr>
      </w:pPr>
      <w:r>
        <w:rPr>
          <w:sz w:val="20"/>
          <w:szCs w:val="20"/>
        </w:rPr>
      </w:r>
    </w:p>
    <w:p>
      <w:pPr>
        <w:pStyle w:val="Normal"/>
        <w:spacing w:lineRule="exact" w:line="240"/>
        <w:ind w:left="2123" w:firstLine="709"/>
        <w:jc w:val="center"/>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10">
                <wp:simplePos x="0" y="0"/>
                <wp:positionH relativeFrom="column">
                  <wp:posOffset>3082290</wp:posOffset>
                </wp:positionH>
                <wp:positionV relativeFrom="paragraph">
                  <wp:posOffset>-20955</wp:posOffset>
                </wp:positionV>
                <wp:extent cx="8255" cy="229235"/>
                <wp:effectExtent l="0" t="0" r="0" b="0"/>
                <wp:wrapNone/>
                <wp:docPr id="9" name=""/>
                <a:graphic xmlns:a="http://schemas.openxmlformats.org/drawingml/2006/main">
                  <a:graphicData uri="http://schemas.microsoft.com/office/word/2010/wordprocessingShape">
                    <wps:wsp>
                      <wps:cNvSpPr/>
                      <wps:spPr>
                        <a:xfrm flipH="1">
                          <a:off x="0" y="0"/>
                          <a:ext cx="756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7pt" to="234.55pt,24.95pt" stroked="t" style="position:absolute;flip:x">
                <v:stroke color="black" weight="9360" endarrow="block" endarrowwidth="medium" endarrowlength="medium" joinstyle="miter" endcap="square"/>
                <v:fill o:detectmouseclick="t" on="false"/>
              </v:line>
            </w:pict>
          </mc:Fallback>
        </mc:AlternateContent>
      </w:r>
    </w:p>
    <w:p>
      <w:pPr>
        <w:pStyle w:val="Normal"/>
        <w:spacing w:lineRule="exact" w:line="240"/>
        <w:ind w:left="2123" w:firstLine="709"/>
        <w:jc w:val="center"/>
        <w:rPr>
          <w:sz w:val="20"/>
          <w:szCs w:val="20"/>
        </w:rPr>
      </w:pPr>
      <w:r>
        <w:rPr>
          <w:sz w:val="20"/>
          <w:szCs w:val="20"/>
        </w:rPr>
      </w:r>
    </w:p>
    <w:p>
      <w:pPr>
        <w:pStyle w:val="Normal"/>
        <w:spacing w:lineRule="exact" w:line="240"/>
        <w:ind w:left="2123" w:firstLine="709"/>
        <w:jc w:val="center"/>
        <w:rPr>
          <w:sz w:val="20"/>
          <w:szCs w:val="20"/>
        </w:rPr>
      </w:pPr>
      <w:r>
        <w:rPr>
          <w:sz w:val="20"/>
          <w:szCs w:val="20"/>
        </w:rPr>
      </w:r>
      <w:r>
        <mc:AlternateContent>
          <mc:Choice Requires="wps">
            <w:drawing>
              <wp:anchor behindDoc="0" distT="0" distB="0" distL="114935" distR="114935" simplePos="0" locked="0" layoutInCell="1" allowOverlap="1" relativeHeight="11">
                <wp:simplePos x="0" y="0"/>
                <wp:positionH relativeFrom="column">
                  <wp:posOffset>454025</wp:posOffset>
                </wp:positionH>
                <wp:positionV relativeFrom="paragraph">
                  <wp:posOffset>9525</wp:posOffset>
                </wp:positionV>
                <wp:extent cx="4796790" cy="1149350"/>
                <wp:effectExtent l="0" t="0" r="0" b="0"/>
                <wp:wrapNone/>
                <wp:docPr id="10" name="Frame3"/>
                <a:graphic xmlns:a="http://schemas.openxmlformats.org/drawingml/2006/main">
                  <a:graphicData uri="http://schemas.microsoft.com/office/word/2010/wordprocessingShape">
                    <wps:wsp>
                      <wps:cNvSpPr txBox="1"/>
                      <wps:spPr>
                        <a:xfrm>
                          <a:off x="0" y="0"/>
                          <a:ext cx="4796790" cy="1149350"/>
                        </a:xfrm>
                        <a:prstGeom prst="rect"/>
                        <a:solidFill>
                          <a:srgbClr val="FFFFFF"/>
                        </a:solidFill>
                        <a:ln w="6350">
                          <a:solidFill>
                            <a:srgbClr val="000000"/>
                          </a:solidFill>
                        </a:ln>
                      </wps:spPr>
                      <wps:txbx>
                        <w:txbxContent>
                          <w:p>
                            <w:pPr>
                              <w:pStyle w:val="Normal"/>
                              <w:jc w:val="center"/>
                              <w:rPr/>
                            </w:pPr>
                            <w:r>
                              <w:rPr/>
                            </w:r>
                          </w:p>
                          <w:p>
                            <w:pPr>
                              <w:pStyle w:val="Normal"/>
                              <w:jc w:val="center"/>
                              <w:rPr/>
                            </w:pPr>
                            <w:r>
                              <w:rPr/>
                              <w:t>запрос администрацией документов, необходимых в соответствии с нормативными правовыми актами для</w:t>
                            </w:r>
                            <w:r>
                              <w:rPr>
                                <w:sz w:val="28"/>
                                <w:szCs w:val="28"/>
                              </w:rPr>
                              <w:t xml:space="preserve"> </w:t>
                            </w:r>
                            <w:r>
                              <w:rPr/>
                              <w:t>предоставления муниципальной услуги, которые находятся в распоряжении государственных органов, органов местного</w:t>
                            </w:r>
                            <w:r>
                              <w:rPr>
                                <w:sz w:val="28"/>
                                <w:szCs w:val="28"/>
                              </w:rPr>
                              <w:t xml:space="preserve"> </w:t>
                            </w:r>
                            <w:r>
                              <w:rPr/>
                              <w:t>самоуправления и</w:t>
                            </w:r>
                            <w:r>
                              <w:rPr>
                                <w:sz w:val="28"/>
                                <w:szCs w:val="28"/>
                              </w:rPr>
                              <w:t xml:space="preserve"> </w:t>
                            </w:r>
                            <w:r>
                              <w:rPr/>
                              <w:t>иных организаций</w:t>
                            </w:r>
                          </w:p>
                        </w:txbxContent>
                      </wps:txbx>
                      <wps:bodyPr anchor="t" lIns="94615" tIns="48895" rIns="94615" bIns="48895">
                        <a:noAutofit/>
                      </wps:bodyPr>
                    </wps:wsp>
                  </a:graphicData>
                </a:graphic>
              </wp:anchor>
            </w:drawing>
          </mc:Choice>
          <mc:Fallback>
            <w:pict>
              <v:rect fillcolor="#FFFFFF" strokecolor="#000000" strokeweight="0pt" style="position:absolute;rotation:0;width:377.7pt;height:90.5pt;mso-wrap-distance-left:9.05pt;mso-wrap-distance-right:9.05pt;mso-wrap-distance-top:0pt;mso-wrap-distance-bottom:0pt;margin-top:0.75pt;mso-position-vertical-relative:text;margin-left:35.75pt;mso-position-horizontal-relative:text">
                <v:textbox inset="0.103472222222222in,0.0534722222222222in,0.103472222222222in,0.0534722222222222in">
                  <w:txbxContent>
                    <w:p>
                      <w:pPr>
                        <w:pStyle w:val="Normal"/>
                        <w:jc w:val="center"/>
                        <w:rPr/>
                      </w:pPr>
                      <w:r>
                        <w:rPr/>
                      </w:r>
                    </w:p>
                    <w:p>
                      <w:pPr>
                        <w:pStyle w:val="Normal"/>
                        <w:jc w:val="center"/>
                        <w:rPr/>
                      </w:pPr>
                      <w:r>
                        <w:rPr/>
                        <w:t>запрос администрацией документов, необходимых в соответствии с нормативными правовыми актами для</w:t>
                      </w:r>
                      <w:r>
                        <w:rPr>
                          <w:sz w:val="28"/>
                          <w:szCs w:val="28"/>
                        </w:rPr>
                        <w:t xml:space="preserve"> </w:t>
                      </w:r>
                      <w:r>
                        <w:rPr/>
                        <w:t>предоставления муниципальной услуги, которые находятся в распоряжении государственных органов, органов местного</w:t>
                      </w:r>
                      <w:r>
                        <w:rPr>
                          <w:sz w:val="28"/>
                          <w:szCs w:val="28"/>
                        </w:rPr>
                        <w:t xml:space="preserve"> </w:t>
                      </w:r>
                      <w:r>
                        <w:rPr/>
                        <w:t>самоуправления и</w:t>
                      </w:r>
                      <w:r>
                        <w:rPr>
                          <w:sz w:val="28"/>
                          <w:szCs w:val="28"/>
                        </w:rPr>
                        <w:t xml:space="preserve"> </w:t>
                      </w:r>
                      <w:r>
                        <w:rPr/>
                        <w:t>иных организаций</w:t>
                      </w:r>
                    </w:p>
                  </w:txbxContent>
                </v:textbox>
              </v:rect>
            </w:pict>
          </mc:Fallback>
        </mc:AlternateContent>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12">
                <wp:simplePos x="0" y="0"/>
                <wp:positionH relativeFrom="column">
                  <wp:posOffset>2905760</wp:posOffset>
                </wp:positionH>
                <wp:positionV relativeFrom="paragraph">
                  <wp:posOffset>22225</wp:posOffset>
                </wp:positionV>
                <wp:extent cx="8255" cy="334010"/>
                <wp:effectExtent l="0" t="0" r="0" b="0"/>
                <wp:wrapNone/>
                <wp:docPr id="11" name=""/>
                <a:graphic xmlns:a="http://schemas.openxmlformats.org/drawingml/2006/main">
                  <a:graphicData uri="http://schemas.microsoft.com/office/word/2010/wordprocessingShape">
                    <wps:wsp>
                      <wps:cNvSpPr/>
                      <wps:spPr>
                        <a:xfrm flipH="1">
                          <a:off x="0" y="0"/>
                          <a:ext cx="7560" cy="333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6pt,14.6pt" to="216.55pt,40.8pt" stroked="t" style="position:absolute;flip:x">
                <v:stroke color="black" weight="9360" endarrow="block" endarrowwidth="medium" endarrowlength="medium" joinstyle="miter" endcap="square"/>
                <v:fill o:detectmouseclick="t" on="false"/>
              </v:line>
            </w:pict>
          </mc:Fallback>
        </mc:AlternateContent>
      </w:r>
    </w:p>
    <w:p>
      <w:pPr>
        <w:pStyle w:val="Normal"/>
        <w:ind w:hanging="142"/>
        <w:rPr>
          <w:sz w:val="20"/>
          <w:szCs w:val="20"/>
        </w:rPr>
      </w:pPr>
      <w:r>
        <w:rPr>
          <w:sz w:val="20"/>
          <w:szCs w:val="20"/>
        </w:rPr>
      </w:r>
    </w:p>
    <w:p>
      <w:pPr>
        <w:pStyle w:val="Normal"/>
        <w:ind w:hanging="142"/>
        <w:rPr>
          <w:sz w:val="20"/>
          <w:szCs w:val="20"/>
          <w:lang w:val="en-US" w:eastAsia="en-US"/>
        </w:rPr>
      </w:pPr>
      <w:r>
        <w:rPr>
          <w:sz w:val="20"/>
          <w:szCs w:val="20"/>
          <w:lang w:val="en-US" w:eastAsia="en-US"/>
        </w:rPr>
      </w:r>
      <w:r>
        <mc:AlternateContent>
          <mc:Choice Requires="wps">
            <w:drawing>
              <wp:anchor behindDoc="0" distT="0" distB="0" distL="114935" distR="114935" simplePos="0" locked="0" layoutInCell="1" allowOverlap="1" relativeHeight="13">
                <wp:simplePos x="0" y="0"/>
                <wp:positionH relativeFrom="column">
                  <wp:posOffset>454025</wp:posOffset>
                </wp:positionH>
                <wp:positionV relativeFrom="paragraph">
                  <wp:posOffset>116205</wp:posOffset>
                </wp:positionV>
                <wp:extent cx="4806950" cy="691515"/>
                <wp:effectExtent l="0" t="0" r="0" b="0"/>
                <wp:wrapNone/>
                <wp:docPr id="12" name="Frame4"/>
                <a:graphic xmlns:a="http://schemas.openxmlformats.org/drawingml/2006/main">
                  <a:graphicData uri="http://schemas.microsoft.com/office/word/2010/wordprocessingShape">
                    <wps:wsp>
                      <wps:cNvSpPr txBox="1"/>
                      <wps:spPr>
                        <a:xfrm>
                          <a:off x="0" y="0"/>
                          <a:ext cx="4806950" cy="691515"/>
                        </a:xfrm>
                        <a:prstGeom prst="rect"/>
                        <a:solidFill>
                          <a:srgbClr val="FFFFFF"/>
                        </a:solidFill>
                        <a:ln w="6350">
                          <a:solidFill>
                            <a:srgbClr val="000000"/>
                          </a:solidFill>
                        </a:ln>
                      </wps:spPr>
                      <wps:txbx>
                        <w:txbxContent>
                          <w:p>
                            <w:pPr>
                              <w:pStyle w:val="Normal"/>
                              <w:jc w:val="center"/>
                              <w:rPr/>
                            </w:pPr>
                            <w:r>
                              <w:rPr/>
                              <w:t>рассмотрение документов и принятие решения о переводе помещения или об отказе в переводе помещения</w:t>
                            </w:r>
                          </w:p>
                        </w:txbxContent>
                      </wps:txbx>
                      <wps:bodyPr anchor="t" lIns="94615" tIns="48895" rIns="94615" bIns="48895">
                        <a:noAutofit/>
                      </wps:bodyPr>
                    </wps:wsp>
                  </a:graphicData>
                </a:graphic>
              </wp:anchor>
            </w:drawing>
          </mc:Choice>
          <mc:Fallback>
            <w:pict>
              <v:rect fillcolor="#FFFFFF" strokecolor="#000000" strokeweight="0pt" style="position:absolute;rotation:0;width:378.5pt;height:54.45pt;mso-wrap-distance-left:9.05pt;mso-wrap-distance-right:9.05pt;mso-wrap-distance-top:0pt;mso-wrap-distance-bottom:0pt;margin-top:9.15pt;mso-position-vertical-relative:text;margin-left:35.75pt;mso-position-horizontal-relative:text">
                <v:textbox inset="0.103472222222222in,0.0534722222222222in,0.103472222222222in,0.0534722222222222in">
                  <w:txbxContent>
                    <w:p>
                      <w:pPr>
                        <w:pStyle w:val="Normal"/>
                        <w:jc w:val="center"/>
                        <w:rPr/>
                      </w:pPr>
                      <w:r>
                        <w:rPr/>
                        <w:t>рассмотрение документов и принятие решения о переводе помещения или об отказе в переводе помещения</w:t>
                      </w:r>
                    </w:p>
                  </w:txbxContent>
                </v:textbox>
              </v:rect>
            </w:pict>
          </mc:Fallback>
        </mc:AlternateContent>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14">
                <wp:simplePos x="0" y="0"/>
                <wp:positionH relativeFrom="column">
                  <wp:posOffset>2913380</wp:posOffset>
                </wp:positionH>
                <wp:positionV relativeFrom="paragraph">
                  <wp:posOffset>22860</wp:posOffset>
                </wp:positionV>
                <wp:extent cx="2540" cy="343535"/>
                <wp:effectExtent l="0" t="0" r="0" b="0"/>
                <wp:wrapNone/>
                <wp:docPr id="13" name=""/>
                <a:graphic xmlns:a="http://schemas.openxmlformats.org/drawingml/2006/main">
                  <a:graphicData uri="http://schemas.microsoft.com/office/word/2010/wordprocessingShape">
                    <wps:wsp>
                      <wps:cNvSpPr/>
                      <wps:spPr>
                        <a:xfrm>
                          <a:off x="0" y="0"/>
                          <a:ext cx="180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6pt,15.15pt" to="216.1pt,42.1pt" stroked="t" style="position:absolute">
                <v:stroke color="black" weight="9360" endarrow="block" endarrowwidth="medium" endarrowlength="medium" joinstyle="miter" endcap="square"/>
                <v:fill o:detectmouseclick="t" on="false"/>
              </v:line>
            </w:pict>
          </mc:Fallback>
        </mc:AlternateContent>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lang w:val="en-US" w:eastAsia="en-US"/>
        </w:rPr>
      </w:pPr>
      <w:r>
        <w:rPr>
          <w:sz w:val="20"/>
          <w:szCs w:val="20"/>
          <w:lang w:val="en-US" w:eastAsia="en-US"/>
        </w:rPr>
      </w:r>
      <w:r>
        <mc:AlternateContent>
          <mc:Choice Requires="wps">
            <w:drawing>
              <wp:anchor behindDoc="0" distT="0" distB="0" distL="114935" distR="114935" simplePos="0" locked="0" layoutInCell="1" allowOverlap="1" relativeHeight="15">
                <wp:simplePos x="0" y="0"/>
                <wp:positionH relativeFrom="column">
                  <wp:posOffset>454025</wp:posOffset>
                </wp:positionH>
                <wp:positionV relativeFrom="paragraph">
                  <wp:posOffset>28575</wp:posOffset>
                </wp:positionV>
                <wp:extent cx="4833620" cy="691515"/>
                <wp:effectExtent l="0" t="0" r="0" b="0"/>
                <wp:wrapNone/>
                <wp:docPr id="14" name="Frame5"/>
                <a:graphic xmlns:a="http://schemas.openxmlformats.org/drawingml/2006/main">
                  <a:graphicData uri="http://schemas.microsoft.com/office/word/2010/wordprocessingShape">
                    <wps:wsp>
                      <wps:cNvSpPr txBox="1"/>
                      <wps:spPr>
                        <a:xfrm>
                          <a:off x="0" y="0"/>
                          <a:ext cx="4833620" cy="691515"/>
                        </a:xfrm>
                        <a:prstGeom prst="rect"/>
                        <a:solidFill>
                          <a:srgbClr val="FFFFFF"/>
                        </a:solidFill>
                        <a:ln w="6350">
                          <a:solidFill>
                            <a:srgbClr val="000000"/>
                          </a:solidFill>
                        </a:ln>
                      </wps:spPr>
                      <wps:txbx>
                        <w:txbxContent>
                          <w:p>
                            <w:pPr>
                              <w:pStyle w:val="Normal"/>
                              <w:jc w:val="center"/>
                              <w:rPr/>
                            </w:pPr>
                            <w:r>
                              <w:rPr/>
                              <w:t>выдача Заявителю Уведомления</w:t>
                            </w:r>
                          </w:p>
                        </w:txbxContent>
                      </wps:txbx>
                      <wps:bodyPr anchor="t" lIns="94615" tIns="48895" rIns="94615" bIns="48895">
                        <a:noAutofit/>
                      </wps:bodyPr>
                    </wps:wsp>
                  </a:graphicData>
                </a:graphic>
              </wp:anchor>
            </w:drawing>
          </mc:Choice>
          <mc:Fallback>
            <w:pict>
              <v:rect fillcolor="#FFFFFF" strokecolor="#000000" strokeweight="0pt" style="position:absolute;rotation:0;width:380.6pt;height:54.45pt;mso-wrap-distance-left:9.05pt;mso-wrap-distance-right:9.05pt;mso-wrap-distance-top:0pt;mso-wrap-distance-bottom:0pt;margin-top:2.25pt;mso-position-vertical-relative:text;margin-left:35.75pt;mso-position-horizontal-relative:text">
                <v:textbox inset="0.103472222222222in,0.0534722222222222in,0.103472222222222in,0.0534722222222222in">
                  <w:txbxContent>
                    <w:p>
                      <w:pPr>
                        <w:pStyle w:val="Normal"/>
                        <w:jc w:val="center"/>
                        <w:rPr/>
                      </w:pPr>
                      <w:r>
                        <w:rPr/>
                        <w:t>выдача Заявителю Уведомления</w:t>
                      </w:r>
                    </w:p>
                  </w:txbxContent>
                </v:textbox>
              </v:rect>
            </w:pict>
          </mc:Fallback>
        </mc:AlternateContent>
      </w:r>
    </w:p>
    <w:p>
      <w:pPr>
        <w:pStyle w:val="Normal"/>
        <w:ind w:hanging="142"/>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16">
                <wp:simplePos x="0" y="0"/>
                <wp:positionH relativeFrom="column">
                  <wp:posOffset>5257800</wp:posOffset>
                </wp:positionH>
                <wp:positionV relativeFrom="paragraph">
                  <wp:posOffset>179070</wp:posOffset>
                </wp:positionV>
                <wp:extent cx="276860" cy="10160"/>
                <wp:effectExtent l="0" t="0" r="0" b="0"/>
                <wp:wrapNone/>
                <wp:docPr id="15" name=""/>
                <a:graphic xmlns:a="http://schemas.openxmlformats.org/drawingml/2006/main">
                  <a:graphicData uri="http://schemas.microsoft.com/office/word/2010/wordprocessingShape">
                    <wps:wsp>
                      <wps:cNvSpPr/>
                      <wps:spPr>
                        <a:xfrm flipV="1">
                          <a:off x="0" y="0"/>
                          <a:ext cx="276120" cy="93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14pt,13.75pt" to="435.7pt,14.45pt" stroked="t" style="position:absolute;flip:y">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17">
                <wp:simplePos x="0" y="0"/>
                <wp:positionH relativeFrom="column">
                  <wp:posOffset>228600</wp:posOffset>
                </wp:positionH>
                <wp:positionV relativeFrom="paragraph">
                  <wp:posOffset>174625</wp:posOffset>
                </wp:positionV>
                <wp:extent cx="229235" cy="635"/>
                <wp:effectExtent l="0" t="0" r="0" b="0"/>
                <wp:wrapNone/>
                <wp:docPr id="16" name=""/>
                <a:graphic xmlns:a="http://schemas.openxmlformats.org/drawingml/2006/main">
                  <a:graphicData uri="http://schemas.microsoft.com/office/word/2010/wordprocessingShape">
                    <wps:wsp>
                      <wps:cNvSpPr/>
                      <wps:spPr>
                        <a:xfrm>
                          <a:off x="0" y="0"/>
                          <a:ext cx="228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pt,13.75pt" to="35.95pt,13.75pt" stroked="t" style="position:absolute">
                <v:stroke color="black" weight="9360" joinstyle="miter" endcap="square"/>
                <v:fill o:detectmouseclick="t" on="false"/>
              </v:line>
            </w:pict>
          </mc:Fallback>
        </mc:AlternateContent>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ind w:hanging="142"/>
        <w:rPr>
          <w:sz w:val="20"/>
          <w:szCs w:val="20"/>
        </w:rPr>
      </w:pPr>
      <w:r>
        <w:rPr>
          <w:sz w:val="20"/>
          <w:szCs w:val="20"/>
        </w:rPr>
      </w:r>
    </w:p>
    <w:p>
      <w:pPr>
        <w:pStyle w:val="Normal"/>
        <w:tabs>
          <w:tab w:val="left" w:pos="8415" w:leader="none"/>
        </w:tabs>
        <w:rPr>
          <w:sz w:val="20"/>
          <w:szCs w:val="20"/>
        </w:rPr>
      </w:pPr>
      <w:r>
        <w:rPr>
          <w:sz w:val="20"/>
          <w:szCs w:val="20"/>
        </w:rPr>
        <w:tab/>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ind w:left="720" w:hanging="0"/>
        <w:rPr>
          <w:sz w:val="20"/>
          <w:szCs w:val="20"/>
        </w:rPr>
      </w:pPr>
      <w:r>
        <w:rPr>
          <w:sz w:val="20"/>
          <w:szCs w:val="20"/>
        </w:rPr>
      </w:r>
    </w:p>
    <w:p>
      <w:pPr>
        <w:pStyle w:val="Normal"/>
        <w:ind w:left="720" w:hanging="0"/>
        <w:rPr>
          <w:sz w:val="20"/>
          <w:szCs w:val="20"/>
        </w:rPr>
      </w:pPr>
      <w:r>
        <w:rPr>
          <w:sz w:val="20"/>
          <w:szCs w:val="20"/>
        </w:rPr>
      </w:r>
    </w:p>
    <w:p>
      <w:pPr>
        <w:pStyle w:val="Normal"/>
        <w:ind w:left="720" w:hanging="0"/>
        <w:rPr>
          <w:sz w:val="20"/>
          <w:szCs w:val="20"/>
        </w:rPr>
      </w:pPr>
      <w:r>
        <w:rPr>
          <w:sz w:val="20"/>
          <w:szCs w:val="20"/>
        </w:rPr>
      </w:r>
    </w:p>
    <w:p>
      <w:pPr>
        <w:pStyle w:val="Normal"/>
        <w:rPr>
          <w:sz w:val="20"/>
          <w:szCs w:val="20"/>
        </w:rPr>
      </w:pPr>
      <w:r>
        <w:rPr>
          <w:sz w:val="20"/>
          <w:szCs w:val="20"/>
        </w:rPr>
      </w:r>
    </w:p>
    <w:p>
      <w:pPr>
        <w:pStyle w:val="Normal"/>
        <w:rPr/>
      </w:pPr>
      <w:r>
        <w:rPr/>
      </w:r>
    </w:p>
    <w:sectPr>
      <w:type w:val="nextPage"/>
      <w:pgSz w:w="11906" w:h="16838"/>
      <w:pgMar w:left="1418" w:right="454" w:header="0" w:top="567" w:footer="0" w:bottom="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01"/>
    <w:family w:val="swiss"/>
    <w:pitch w:val="variable"/>
  </w:font>
  <w:font w:name="Calibri">
    <w:altName w:val="Arial"/>
    <w:charset w:val="cc"/>
    <w:family w:val="swiss"/>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3"/>
      <w:numFmt w:val="decimal"/>
      <w:lvlText w:val="%1."/>
      <w:lvlJc w:val="left"/>
      <w:pPr>
        <w:tabs>
          <w:tab w:val="num" w:pos="645"/>
        </w:tabs>
        <w:ind w:left="645" w:hanging="360"/>
      </w:pPr>
      <w:rPr>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tabs>
        <w:tab w:val="left" w:pos="2623" w:leader="none"/>
      </w:tabs>
      <w:jc w:val="center"/>
      <w:outlineLvl w:val="0"/>
    </w:pPr>
    <w:rPr>
      <w:sz w:val="32"/>
      <w:szCs w:val="20"/>
    </w:rPr>
  </w:style>
  <w:style w:type="paragraph" w:styleId="Heading2">
    <w:name w:val="Heading 2"/>
    <w:basedOn w:val="Normal"/>
    <w:next w:val="Normal"/>
    <w:qFormat/>
    <w:pPr>
      <w:keepNext w:val="true"/>
      <w:numPr>
        <w:ilvl w:val="1"/>
        <w:numId w:val="1"/>
      </w:numPr>
      <w:tabs>
        <w:tab w:val="left" w:pos="2623" w:leader="none"/>
      </w:tabs>
      <w:jc w:val="center"/>
      <w:outlineLvl w:val="1"/>
    </w:pPr>
    <w:rPr>
      <w:sz w:val="28"/>
      <w:szCs w:val="20"/>
    </w:rPr>
  </w:style>
  <w:style w:type="character" w:styleId="WW8Num1z0">
    <w:name w:val="WW8Num1z0"/>
    <w:qFormat/>
    <w:rPr>
      <w:color w:val="00000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2">
    <w:name w:val="Основной шрифт абзаца"/>
    <w:qFormat/>
    <w:rPr/>
  </w:style>
  <w:style w:type="character" w:styleId="StrongEmphasis">
    <w:name w:val="Strong Emphasis"/>
    <w:basedOn w:val="Style12"/>
    <w:qFormat/>
    <w:rPr>
      <w:b/>
      <w:bCs/>
    </w:rPr>
  </w:style>
  <w:style w:type="character" w:styleId="InternetLink">
    <w:name w:val="Internet Link"/>
    <w:rPr>
      <w:color w:val="000080"/>
      <w:u w:val="single"/>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3">
    <w:name w:val="Обычный (веб)"/>
    <w:basedOn w:val="Normal"/>
    <w:qFormat/>
    <w:pPr>
      <w:spacing w:before="280" w:after="280"/>
    </w:pPr>
    <w:rPr/>
  </w:style>
  <w:style w:type="paragraph" w:styleId="Style14">
    <w:name w:val="Абзац списка"/>
    <w:basedOn w:val="Normal"/>
    <w:qFormat/>
    <w:pPr>
      <w:spacing w:lineRule="auto" w:line="276" w:before="0" w:after="200"/>
      <w:ind w:left="720" w:hanging="0"/>
      <w:contextualSpacing/>
    </w:pPr>
    <w:rPr>
      <w:rFonts w:ascii="Calibri;Arial" w:hAnsi="Calibri;Arial" w:cs="Calibri;Arial"/>
      <w:sz w:val="22"/>
      <w:szCs w:val="22"/>
    </w:rPr>
  </w:style>
  <w:style w:type="paragraph" w:styleId="Style15">
    <w:name w:val="Текст выноски"/>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ovo-sibirsk.ru/" TargetMode="External"/><Relationship Id="rId4" Type="http://schemas.openxmlformats.org/officeDocument/2006/relationships/hyperlink" Target="http://www.85250.rk08.ru/" TargetMode="External"/><Relationship Id="rId5" Type="http://schemas.openxmlformats.org/officeDocument/2006/relationships/hyperlink" Target="mailto:dzio@admnsk.ru" TargetMode="External"/><Relationship Id="rId6" Type="http://schemas.openxmlformats.org/officeDocument/2006/relationships/hyperlink" Target="mailto:admjurist@rambler.ru" TargetMode="External"/><Relationship Id="rId7" Type="http://schemas.openxmlformats.org/officeDocument/2006/relationships/hyperlink" Target="mailto:admjurist@rambler.r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178</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2008-02-07T15:52:00Z</dcterms:created>
  <dc:creator>!!!</dc:creator>
  <dc:description/>
  <cp:keywords/>
  <dc:language>en-US</dc:language>
  <cp:lastModifiedBy>Владелец</cp:lastModifiedBy>
  <cp:lastPrinted>2012-05-04T10:17:00Z</cp:lastPrinted>
  <dcterms:modified xsi:type="dcterms:W3CDTF">2012-07-31T14:59:00Z</dcterms:modified>
  <cp:revision>64</cp:revision>
  <dc:subject/>
  <dc:title>Эсто-Алтайское  сельское муниципальное образование</dc:title>
</cp:coreProperties>
</file>