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rPr>
                <w:b/>
                <w:b/>
                <w:bCs/>
                <w:sz w:val="18"/>
                <w:szCs w:val="18"/>
              </w:rPr>
            </w:pPr>
            <w:r>
              <w:rPr>
                <w:b/>
                <w:bCs/>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rPr>
                <w:b/>
                <w:b/>
                <w:bCs/>
                <w:sz w:val="18"/>
                <w:szCs w:val="18"/>
              </w:rPr>
            </w:pPr>
            <w:r>
              <w:rPr>
                <w:b/>
                <w:bCs/>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25</w:t>
      </w:r>
    </w:p>
    <w:p>
      <w:pPr>
        <w:pStyle w:val="Normal"/>
        <w:jc w:val="center"/>
        <w:rPr>
          <w:b/>
          <w:b/>
          <w:u w:val="single"/>
        </w:rPr>
      </w:pPr>
      <w:r>
        <w:rPr>
          <w:b/>
          <w:u w:val="single"/>
        </w:rPr>
      </w:r>
    </w:p>
    <w:p>
      <w:pPr>
        <w:pStyle w:val="Normal"/>
        <w:rPr/>
      </w:pPr>
      <w:r>
        <w:rPr/>
        <w:t xml:space="preserve">    </w:t>
      </w:r>
      <w:r>
        <w:rPr/>
        <w:t>28 мая</w:t>
      </w:r>
      <w:r>
        <w:rPr>
          <w:u w:val="single"/>
        </w:rPr>
        <w:t xml:space="preserve"> </w:t>
      </w:r>
      <w:r>
        <w:rPr/>
        <w:t>2012 г.                                                                                       с.Эсто-Алтай</w:t>
      </w:r>
    </w:p>
    <w:p>
      <w:pPr>
        <w:pStyle w:val="Normal"/>
        <w:rPr>
          <w:b/>
          <w:b/>
        </w:rPr>
      </w:pPr>
      <w:r>
        <w:rPr>
          <w:b/>
        </w:rPr>
      </w:r>
    </w:p>
    <w:p>
      <w:pPr>
        <w:pStyle w:val="Normal"/>
        <w:spacing w:lineRule="atLeast" w:line="270"/>
        <w:jc w:val="center"/>
        <w:rPr>
          <w:b/>
          <w:b/>
          <w:color w:val="3C3C3C"/>
        </w:rPr>
      </w:pPr>
      <w:r>
        <w:rPr>
          <w:b/>
        </w:rPr>
        <w:t xml:space="preserve"> </w:t>
      </w:r>
      <w:r>
        <w:rPr>
          <w:b/>
        </w:rPr>
        <w:t>О «Выдаче разрешений на проведение муниципальных лотерей, ведение реестра муниципальных лотерей, контроль за проведением муниципальных лотерей, в том числе за целевым использованием выручки от проведения лотерей</w:t>
      </w:r>
      <w:r>
        <w:rPr>
          <w:rStyle w:val="StrongEmphasis"/>
          <w:b w:val="false"/>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«Выдача разрешений на проведение муниципальных лотерей, ведение реестра муниципальных лотерей, контроль за проведением муниципальных лотерей, в том числе за целевым использованием выручки от проведения лотерей</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pPr>
      <w:r>
        <w:rPr/>
      </w:r>
    </w:p>
    <w:p>
      <w:pPr>
        <w:pStyle w:val="Normal"/>
        <w:spacing w:lineRule="atLeast" w:line="270"/>
        <w:rPr/>
      </w:pPr>
      <w:r>
        <w:rPr/>
        <w:t xml:space="preserve">      </w:t>
      </w:r>
      <w:r>
        <w:rPr/>
        <w:t>1. Утвердить административный регламент предоставления муниципальной услуги «Выдача разрешений на проведение муниципальных лотерей, ведение реестра муниципальных лотерей, контроль за проведением муниципальных лотерей, в том числе за целевым использованием выручки от проведения лотерей</w:t>
      </w:r>
      <w:r>
        <w:rPr>
          <w:bCs/>
          <w:iCs/>
        </w:rPr>
        <w:t>»</w:t>
      </w:r>
      <w:r>
        <w:rPr/>
        <w:t xml:space="preserve"> согласно приложению №1. </w:t>
      </w:r>
    </w:p>
    <w:p>
      <w:pPr>
        <w:pStyle w:val="Style14"/>
        <w:spacing w:lineRule="auto" w:line="240" w:before="0" w:after="0"/>
        <w:ind w:left="285" w:hanging="0"/>
        <w:contextualSpacing/>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3"/>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jc w:val="right"/>
        <w:rPr/>
      </w:pPr>
      <w:r>
        <w:rPr/>
      </w:r>
    </w:p>
    <w:tbl>
      <w:tblPr>
        <w:tblW w:w="4080" w:type="dxa"/>
        <w:jc w:val="right"/>
        <w:tblInd w:w="0" w:type="dxa"/>
        <w:tblBorders/>
        <w:tblCellMar>
          <w:top w:w="105" w:type="dxa"/>
          <w:left w:w="105" w:type="dxa"/>
          <w:bottom w:w="105" w:type="dxa"/>
          <w:right w:w="105" w:type="dxa"/>
        </w:tblCellMar>
      </w:tblPr>
      <w:tblGrid>
        <w:gridCol w:w="4080"/>
      </w:tblGrid>
      <w:tr>
        <w:trPr>
          <w:trHeight w:val="1500" w:hRule="atLeast"/>
        </w:trPr>
        <w:tc>
          <w:tcPr>
            <w:tcW w:w="4080" w:type="dxa"/>
            <w:tcBorders/>
            <w:shd w:fill="auto" w:val="clear"/>
          </w:tcPr>
          <w:p>
            <w:pPr>
              <w:pStyle w:val="Normal"/>
              <w:jc w:val="right"/>
              <w:rPr/>
            </w:pPr>
            <w:r>
              <w:rPr/>
              <w:t>УТВЕРЖДЕНО</w:t>
            </w:r>
          </w:p>
          <w:p>
            <w:pPr>
              <w:pStyle w:val="Normal"/>
              <w:jc w:val="right"/>
              <w:rPr/>
            </w:pPr>
            <w:r>
              <w:rPr/>
              <w:t>постановлением</w:t>
            </w:r>
          </w:p>
          <w:p>
            <w:pPr>
              <w:pStyle w:val="Normal"/>
              <w:jc w:val="right"/>
              <w:rPr/>
            </w:pPr>
            <w:r>
              <w:rPr/>
              <w:t>Главы администрации Эсто-Алтайского СМО</w:t>
            </w:r>
          </w:p>
          <w:p>
            <w:pPr>
              <w:pStyle w:val="Normal"/>
              <w:jc w:val="right"/>
              <w:rPr/>
            </w:pPr>
            <w:r>
              <w:rPr/>
              <w:t>от 28 мая 2012г.№ 25</w:t>
            </w:r>
          </w:p>
          <w:p>
            <w:pPr>
              <w:pStyle w:val="Normal"/>
              <w:jc w:val="right"/>
              <w:rPr/>
            </w:pPr>
            <w:r>
              <w:rPr/>
            </w:r>
          </w:p>
        </w:tc>
      </w:tr>
    </w:tbl>
    <w:p>
      <w:pPr>
        <w:pStyle w:val="Normal"/>
        <w:rPr/>
      </w:pPr>
      <w:r>
        <w:rPr/>
      </w:r>
    </w:p>
    <w:p>
      <w:pPr>
        <w:pStyle w:val="Normal"/>
        <w:jc w:val="center"/>
        <w:rPr/>
      </w:pPr>
      <w:r>
        <w:rPr/>
        <w:t>АДМИНИСТРАТИВНЫЙ РЕГЛАМЕНТ</w:t>
      </w:r>
    </w:p>
    <w:p>
      <w:pPr>
        <w:pStyle w:val="Normal"/>
        <w:jc w:val="center"/>
        <w:rPr/>
      </w:pPr>
      <w:r>
        <w:rPr>
          <w:u w:val="single"/>
        </w:rPr>
        <w:t>Муниципальная услуга по</w:t>
      </w:r>
      <w:r>
        <w:rPr/>
        <w:t xml:space="preserve"> </w:t>
      </w:r>
      <w:r>
        <w:rPr>
          <w:u w:val="single"/>
        </w:rPr>
        <w:t>выдаче разрешений на проведение муниципальных лотерей, ведение реестра муниципальных лотерей, контроль за проведением муниципальных лотерей, в том числе за целевым использованием выручки от проведения лотерей.</w:t>
      </w:r>
    </w:p>
    <w:p>
      <w:pPr>
        <w:pStyle w:val="Normal"/>
        <w:jc w:val="center"/>
        <w:rPr/>
      </w:pPr>
      <w:r>
        <w:rPr/>
        <w:t>(наименование муниципальной услуги)</w:t>
      </w:r>
    </w:p>
    <w:p>
      <w:pPr>
        <w:pStyle w:val="Normal"/>
        <w:rPr/>
      </w:pPr>
      <w:r>
        <w:rPr/>
      </w:r>
    </w:p>
    <w:p>
      <w:pPr>
        <w:pStyle w:val="Normal"/>
        <w:rPr/>
      </w:pPr>
      <w:r>
        <w:rPr/>
      </w:r>
    </w:p>
    <w:p>
      <w:pPr>
        <w:pStyle w:val="Normal"/>
        <w:rPr/>
      </w:pPr>
      <w:r>
        <w:rPr>
          <w:b/>
          <w:lang w:val="en-US"/>
        </w:rPr>
        <w:t>I</w:t>
      </w:r>
      <w:r>
        <w:rPr>
          <w:b/>
        </w:rPr>
        <w:t>. Общие положения</w:t>
      </w:r>
    </w:p>
    <w:p>
      <w:pPr>
        <w:pStyle w:val="Normal"/>
        <w:rPr>
          <w:b/>
          <w:b/>
        </w:rPr>
      </w:pPr>
      <w:r>
        <w:rPr>
          <w:b/>
        </w:rPr>
      </w:r>
    </w:p>
    <w:p>
      <w:pPr>
        <w:pStyle w:val="Normal"/>
        <w:rPr/>
      </w:pPr>
      <w:r>
        <w:rPr/>
        <w:t>Предмет регулирования Административного регламента</w:t>
      </w:r>
    </w:p>
    <w:p>
      <w:pPr>
        <w:pStyle w:val="Normal"/>
        <w:rPr/>
      </w:pPr>
      <w:r>
        <w:rPr/>
      </w:r>
    </w:p>
    <w:p>
      <w:pPr>
        <w:pStyle w:val="Normal"/>
        <w:rPr/>
      </w:pPr>
      <w:r>
        <w:rPr/>
        <w:t xml:space="preserve">1.1, Административный регламент предоставления муниципальной услуги устанавливает порядок взаимодействия, сроки и последовательность административных процедур и административных действий </w:t>
      </w:r>
      <w:r>
        <w:rPr>
          <w:u w:val="single"/>
        </w:rPr>
        <w:t xml:space="preserve">администрации Эсто-Алтайского СМО РК </w:t>
      </w:r>
      <w:r>
        <w:rPr/>
        <w:t xml:space="preserve">(далее – Администрация ) с физическими или юридическими лицами (далее – заявители ),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rPr/>
      </w:pPr>
      <w:r>
        <w:rPr/>
        <w:t>Круг заявителей</w:t>
      </w:r>
    </w:p>
    <w:p>
      <w:pPr>
        <w:pStyle w:val="Normal"/>
        <w:rPr/>
      </w:pPr>
      <w:r>
        <w:rPr/>
        <w:t>1.2. Заявителями муниципальной услуги могут быть юридические лица, физические лица, в том числе индивидуальные предприниматели.</w:t>
      </w:r>
    </w:p>
    <w:p>
      <w:pPr>
        <w:pStyle w:val="Normal"/>
        <w:rPr/>
      </w:pPr>
      <w:r>
        <w:rPr/>
        <w:t>При предоставлении муниципальной услуги от имени заявителей вправе выступать их законные представители или их представители по доверенности.</w:t>
      </w:r>
    </w:p>
    <w:p>
      <w:pPr>
        <w:pStyle w:val="Normal"/>
        <w:rPr/>
      </w:pPr>
      <w:r>
        <w:rPr/>
      </w:r>
    </w:p>
    <w:p>
      <w:pPr>
        <w:pStyle w:val="Normal"/>
        <w:rPr/>
      </w:pPr>
      <w:r>
        <w:rPr/>
        <w:t xml:space="preserve">Требования к порядку информирования </w:t>
      </w:r>
    </w:p>
    <w:p>
      <w:pPr>
        <w:pStyle w:val="Normal"/>
        <w:rPr/>
      </w:pPr>
      <w:r>
        <w:rPr/>
        <w:t>о предоставлении муниципальной услуги</w:t>
      </w:r>
    </w:p>
    <w:p>
      <w:pPr>
        <w:pStyle w:val="Normal"/>
        <w:rPr/>
      </w:pPr>
      <w:r>
        <w:rPr/>
      </w:r>
    </w:p>
    <w:p>
      <w:pPr>
        <w:pStyle w:val="Normal"/>
        <w:rPr/>
      </w:pPr>
      <w:r>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Администрацию </w:t>
      </w:r>
    </w:p>
    <w:p>
      <w:pPr>
        <w:pStyle w:val="Normal"/>
        <w:rPr/>
      </w:pPr>
      <w:r>
        <w:rPr/>
        <w:t>Информация о месте нахождения, графике работы, справочных телефонах Администрации:</w:t>
      </w:r>
    </w:p>
    <w:tbl>
      <w:tblPr>
        <w:tblW w:w="9585"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623"/>
        <w:gridCol w:w="2318"/>
        <w:gridCol w:w="2815"/>
        <w:gridCol w:w="2152"/>
        <w:gridCol w:w="1677"/>
      </w:tblGrid>
      <w:tr>
        <w:trPr/>
        <w:tc>
          <w:tcPr>
            <w:tcW w:w="6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 </w:t>
            </w:r>
            <w:r>
              <w:rPr/>
              <w:t>п\п</w:t>
            </w:r>
          </w:p>
        </w:tc>
        <w:tc>
          <w:tcPr>
            <w:tcW w:w="2318"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Наименование </w:t>
            </w:r>
          </w:p>
        </w:tc>
        <w:tc>
          <w:tcPr>
            <w:tcW w:w="281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Место нахождения</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График работы</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Справочные телефоны</w:t>
            </w:r>
          </w:p>
        </w:tc>
      </w:tr>
      <w:tr>
        <w:trPr/>
        <w:tc>
          <w:tcPr>
            <w:tcW w:w="6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18"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2</w:t>
            </w:r>
          </w:p>
        </w:tc>
        <w:tc>
          <w:tcPr>
            <w:tcW w:w="281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4</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5</w:t>
            </w:r>
          </w:p>
        </w:tc>
      </w:tr>
      <w:tr>
        <w:trPr/>
        <w:tc>
          <w:tcPr>
            <w:tcW w:w="623"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18"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Администрация Эсто-Алтайского СМО</w:t>
            </w:r>
          </w:p>
        </w:tc>
        <w:tc>
          <w:tcPr>
            <w:tcW w:w="2815"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359026, Республика Калмыкия, Яшалтинский район, с. Эсто-Алтай ул.Карла Маркса</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понедельник- пятница</w:t>
            </w:r>
          </w:p>
          <w:p>
            <w:pPr>
              <w:pStyle w:val="Normal"/>
              <w:rPr/>
            </w:pPr>
            <w:r>
              <w:rPr/>
              <w:t>с 8.00 до 18.00;</w:t>
            </w:r>
          </w:p>
          <w:p>
            <w:pPr>
              <w:pStyle w:val="Normal"/>
              <w:rPr/>
            </w:pPr>
            <w:r>
              <w:rPr/>
              <w:t>перерыв на обед:</w:t>
            </w:r>
          </w:p>
          <w:p>
            <w:pPr>
              <w:pStyle w:val="Normal"/>
              <w:rPr/>
            </w:pPr>
            <w:r>
              <w:rPr/>
              <w:t>с 12.00 до 14.00</w:t>
            </w:r>
          </w:p>
          <w:p>
            <w:pPr>
              <w:pStyle w:val="Normal"/>
              <w:rPr/>
            </w:pPr>
            <w:r>
              <w:rPr/>
            </w:r>
          </w:p>
          <w:p>
            <w:pPr>
              <w:pStyle w:val="Normal"/>
              <w:rPr/>
            </w:pPr>
            <w:r>
              <w:rPr/>
              <w:t>суббота, воскресенье – выходные дни</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8 (84745)</w:t>
            </w:r>
          </w:p>
          <w:p>
            <w:pPr>
              <w:pStyle w:val="Normal"/>
              <w:rPr/>
            </w:pPr>
            <w:r>
              <w:rPr/>
              <w:t>98-2-41</w:t>
            </w:r>
          </w:p>
        </w:tc>
      </w:tr>
    </w:tbl>
    <w:p>
      <w:pPr>
        <w:pStyle w:val="Normal"/>
        <w:rPr/>
      </w:pPr>
      <w:r>
        <w:rPr/>
      </w:r>
    </w:p>
    <w:p>
      <w:pPr>
        <w:pStyle w:val="Normal"/>
        <w:rPr/>
      </w:pPr>
      <w:r>
        <w:rPr/>
      </w:r>
    </w:p>
    <w:p>
      <w:pPr>
        <w:pStyle w:val="Normal"/>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Normal"/>
        <w:rPr/>
      </w:pPr>
      <w:r>
        <w:rPr/>
        <w:t xml:space="preserve">информация о предоставлении муниципальной услуги Администрацией расположена на интернет-сайте (далее – официальные сайты) администрации Эсто-Алтайского сельского муниципального образования Республики Калмыкия (далее – Администрация): </w:t>
      </w:r>
    </w:p>
    <w:p>
      <w:pPr>
        <w:pStyle w:val="Normal"/>
        <w:rPr/>
      </w:pPr>
      <w:r>
        <w:rPr/>
        <w:t xml:space="preserve">адрес интернет-сайта Администрации: </w:t>
      </w:r>
      <w:r>
        <w:rPr>
          <w:lang w:val="en-US"/>
        </w:rPr>
        <w:t>www</w:t>
      </w:r>
      <w:r>
        <w:rPr/>
        <w:t>.85250.</w:t>
      </w:r>
      <w:r>
        <w:rPr>
          <w:lang w:val="en-US"/>
        </w:rPr>
        <w:t>rk</w:t>
      </w:r>
      <w:r>
        <w:rPr/>
        <w:t>08.</w:t>
      </w:r>
      <w:r>
        <w:rPr>
          <w:lang w:val="en-US"/>
        </w:rPr>
        <w:t>ru</w:t>
      </w:r>
    </w:p>
    <w:p>
      <w:pPr>
        <w:pStyle w:val="Normal"/>
        <w:rPr>
          <w:rStyle w:val="Emphasis"/>
        </w:rPr>
      </w:pPr>
      <w:r>
        <w:rPr/>
        <w:t xml:space="preserve">адрес электронной почты Администрации: </w:t>
      </w:r>
      <w:r>
        <w:rPr>
          <w:rStyle w:val="Emphasis"/>
        </w:rPr>
        <w:t>:</w:t>
      </w:r>
      <w:r>
        <w:rPr/>
        <w:t xml:space="preserve"> </w:t>
      </w:r>
      <w:hyperlink r:id="rId3">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4">
        <w:r>
          <w:rPr>
            <w:rStyle w:val="InternetLink"/>
            <w:i/>
            <w:iCs/>
          </w:rPr>
          <w:t>.</w:t>
        </w:r>
      </w:hyperlink>
      <w:hyperlink r:id="rId5">
        <w:r>
          <w:rPr>
            <w:rStyle w:val="InternetLink"/>
            <w:i/>
            <w:iCs/>
            <w:lang w:val="en-US"/>
          </w:rPr>
          <w:t>ru</w:t>
        </w:r>
      </w:hyperlink>
    </w:p>
    <w:p>
      <w:pPr>
        <w:pStyle w:val="Normal"/>
        <w:rPr/>
      </w:pPr>
      <w:r>
        <w:rPr/>
        <w:t>в федеральной информационной системе «Единый портал государственных и муниципальных услуг (функций)» (далее - Портал);</w:t>
      </w:r>
    </w:p>
    <w:p>
      <w:pPr>
        <w:pStyle w:val="Normal"/>
        <w:rPr/>
      </w:pPr>
      <w:r>
        <w:rPr/>
        <w:t>на информационных стендах в местах предоставления муниципальной услуги;</w:t>
      </w:r>
    </w:p>
    <w:p>
      <w:pPr>
        <w:pStyle w:val="Normal"/>
        <w:rPr/>
      </w:pPr>
      <w:r>
        <w:rPr/>
        <w:t>в средствах массовой информации и информационных материалах (брошюрах, буклетах);</w:t>
      </w:r>
    </w:p>
    <w:p>
      <w:pPr>
        <w:pStyle w:val="Normal"/>
        <w:rPr/>
      </w:pPr>
      <w:r>
        <w:rPr/>
        <w:t>предоставляется непосредственно муниципальными служащими</w:t>
      </w:r>
    </w:p>
    <w:p>
      <w:pPr>
        <w:pStyle w:val="Normal"/>
        <w:rPr/>
      </w:pPr>
      <w:bookmarkStart w:id="0" w:name="req51"/>
      <w:bookmarkEnd w:id="0"/>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rPr/>
      </w:pPr>
      <w:r>
        <w:rPr/>
        <w:t>индивидуальное консультирование лично;</w:t>
      </w:r>
    </w:p>
    <w:p>
      <w:pPr>
        <w:pStyle w:val="Normal"/>
        <w:rPr/>
      </w:pPr>
      <w:r>
        <w:rPr/>
        <w:t>индивидуальное консультирование по почте (по электронной почте);</w:t>
      </w:r>
    </w:p>
    <w:p>
      <w:pPr>
        <w:pStyle w:val="Normal"/>
        <w:rPr/>
      </w:pPr>
      <w:r>
        <w:rPr/>
        <w:t>индивидуальное консультирование по телефону;</w:t>
      </w:r>
    </w:p>
    <w:p>
      <w:pPr>
        <w:pStyle w:val="Normal"/>
        <w:rPr/>
      </w:pPr>
      <w:bookmarkStart w:id="1" w:name="_Ref227411052"/>
      <w:bookmarkEnd w:id="1"/>
      <w:r>
        <w:rPr/>
        <w:t>1.6. Индивидуальное консультирование лично.</w:t>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t>1.7. Индивидуальное консультирование по почте (по электронной почте).</w:t>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t>1.8. Индивидуальное консультирование по телефону.</w:t>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t>1.9. Должностные лица при ответе на заявления заявителей обязаны:</w:t>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rPr/>
      </w:pPr>
      <w:bookmarkStart w:id="2" w:name="req52"/>
      <w:bookmarkStart w:id="3" w:name="_Ref227411065"/>
      <w:bookmarkEnd w:id="2"/>
      <w:bookmarkEnd w:id="3"/>
      <w:r>
        <w:rPr/>
        <w:t>1.9.1 На стендах в местах предоставления муниципальной услуги размещаются следующие информационные материалы:</w:t>
      </w:r>
    </w:p>
    <w:p>
      <w:pPr>
        <w:pStyle w:val="Normal"/>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 образец запроса о предоставлении консультации ;</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 ;</w:t>
      </w:r>
    </w:p>
    <w:p>
      <w:pPr>
        <w:pStyle w:val="Normal"/>
        <w:rPr/>
      </w:pPr>
      <w:r>
        <w:rPr/>
        <w:t>- перечень оснований для отказа в предоставлении муниципальной услуги;</w:t>
      </w:r>
    </w:p>
    <w:p>
      <w:pPr>
        <w:pStyle w:val="Normal"/>
        <w:rPr/>
      </w:pPr>
      <w:r>
        <w:rPr/>
        <w:t>- порядок обжалования решения, действий или бездействия должностных лиц, предоставляющих муниципальную услугу.</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bookmarkStart w:id="4" w:name="req50"/>
      <w:bookmarkStart w:id="5" w:name="_Ref227411036"/>
      <w:bookmarkEnd w:id="4"/>
      <w:bookmarkEnd w:id="5"/>
      <w:r>
        <w:rPr/>
        <w:t>1.9.2. На официальных сайтах размещаются следующие информационные материалы:</w:t>
      </w:r>
    </w:p>
    <w:p>
      <w:pPr>
        <w:pStyle w:val="Normal"/>
        <w:rPr/>
      </w:pPr>
      <w:r>
        <w:rPr/>
        <w:t>- полное наименование и полный почтовый адрес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xml:space="preserve">- адреса электронной почты Администрации, </w:t>
      </w:r>
    </w:p>
    <w:p>
      <w:pPr>
        <w:pStyle w:val="Normal"/>
        <w:rPr/>
      </w:pPr>
      <w:r>
        <w:rPr/>
        <w:t>- текст Административного регламента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t>1.9..3. На Портале размещается следующая информация:</w:t>
      </w:r>
    </w:p>
    <w:p>
      <w:pPr>
        <w:pStyle w:val="Normal"/>
        <w:rPr/>
      </w:pPr>
      <w:r>
        <w:rPr/>
        <w:t>- полное наименование, полные почтовые адреса и график работы Администрации;</w:t>
      </w:r>
    </w:p>
    <w:p>
      <w:pPr>
        <w:pStyle w:val="Normal"/>
        <w:rPr/>
      </w:pPr>
      <w:r>
        <w:rPr/>
        <w:t>- справочные телефоны, по которым можно получить консультацию по порядку предоставления муниципальной услуги;</w:t>
      </w:r>
    </w:p>
    <w:p>
      <w:pPr>
        <w:pStyle w:val="Normal"/>
        <w:rPr/>
      </w:pPr>
      <w:r>
        <w:rPr/>
        <w:t>- адреса электронной почты Администрации;</w:t>
      </w:r>
    </w:p>
    <w:p>
      <w:pPr>
        <w:pStyle w:val="Normal"/>
        <w:rPr/>
      </w:pPr>
      <w:r>
        <w:rPr/>
        <w:t>- текст Административного регламента с приложениями;</w:t>
      </w:r>
    </w:p>
    <w:p>
      <w:pPr>
        <w:pStyle w:val="Normal"/>
        <w:rPr/>
      </w:pPr>
      <w:r>
        <w:rPr/>
        <w:t>- информационные материалы (полная версия), содержащиеся на стендах в местах предоставления муниципальной услуги.</w:t>
      </w:r>
    </w:p>
    <w:p>
      <w:pPr>
        <w:pStyle w:val="Normal"/>
        <w:rPr/>
      </w:pPr>
      <w:r>
        <w:rPr/>
      </w:r>
    </w:p>
    <w:p>
      <w:pPr>
        <w:pStyle w:val="Normal"/>
        <w:rPr/>
      </w:pPr>
      <w:r>
        <w:rPr>
          <w:lang w:val="en-US"/>
        </w:rPr>
        <w:t>II</w:t>
      </w:r>
      <w:r>
        <w:rPr/>
        <w:t>. Стандарт предоставления муниципальной услуги</w:t>
      </w:r>
    </w:p>
    <w:p>
      <w:pPr>
        <w:pStyle w:val="Normal"/>
        <w:rPr/>
      </w:pPr>
      <w:r>
        <w:rPr/>
        <w:t>Наименование муниципальной услуги</w:t>
      </w:r>
    </w:p>
    <w:p>
      <w:pPr>
        <w:pStyle w:val="Normal"/>
        <w:rPr/>
      </w:pPr>
      <w:r>
        <w:rPr/>
      </w:r>
    </w:p>
    <w:p>
      <w:pPr>
        <w:pStyle w:val="Normal"/>
        <w:rPr/>
      </w:pPr>
      <w:r>
        <w:rPr/>
        <w:t>2.1.</w:t>
      </w:r>
      <w:r>
        <w:rPr>
          <w:u w:val="single"/>
        </w:rPr>
        <w:t>Муниципальная услуга по выдаче разрешений на проведение муниципальных лотерей, ведение реестра муниципальных лотерей, контроль за проведением муниципальных лотерей, в том числе за целевым использованием выручки от проведения лотерей.</w:t>
      </w:r>
    </w:p>
    <w:p>
      <w:pPr>
        <w:pStyle w:val="Normal"/>
        <w:rPr/>
      </w:pPr>
      <w:r>
        <w:rPr/>
        <w:t xml:space="preserve">Наименование органа местного самоуправления, </w:t>
      </w:r>
    </w:p>
    <w:p>
      <w:pPr>
        <w:pStyle w:val="Normal"/>
        <w:rPr/>
      </w:pPr>
      <w:r>
        <w:rPr/>
        <w:t>предоставляющего муниципальную услугу</w:t>
      </w:r>
    </w:p>
    <w:p>
      <w:pPr>
        <w:pStyle w:val="Normal"/>
        <w:rPr/>
      </w:pPr>
      <w:r>
        <w:rPr/>
        <w:t>2.2.Админстрация Эсто-Алтайскогого</w:t>
      </w:r>
      <w:r>
        <w:rPr>
          <w:u w:val="single"/>
        </w:rPr>
        <w:t xml:space="preserve"> СМО</w:t>
      </w:r>
    </w:p>
    <w:p>
      <w:pPr>
        <w:pStyle w:val="Normal"/>
        <w:rPr/>
      </w:pPr>
      <w:r>
        <w:rPr/>
        <w:t>Результат предоставления муниципальной услуги</w:t>
      </w:r>
    </w:p>
    <w:p>
      <w:pPr>
        <w:pStyle w:val="Normal"/>
        <w:rPr/>
      </w:pPr>
      <w:r>
        <w:rPr/>
        <w:t>2.3. Результатом предоставления муниципальной услуги является:</w:t>
      </w:r>
    </w:p>
    <w:p>
      <w:pPr>
        <w:pStyle w:val="Normal"/>
        <w:rPr/>
      </w:pPr>
      <w:r>
        <w:rPr/>
        <w:t>- выдача разрешения на проведение муниципальной лотереи (приложение №1)</w:t>
      </w:r>
    </w:p>
    <w:p>
      <w:pPr>
        <w:pStyle w:val="Normal"/>
        <w:rPr/>
      </w:pPr>
      <w:r>
        <w:rPr/>
        <w:t>- обоснованный отказ в предоставлении муниципальной услуги.</w:t>
      </w:r>
    </w:p>
    <w:p>
      <w:pPr>
        <w:pStyle w:val="Normal"/>
        <w:rPr/>
      </w:pPr>
      <w:r>
        <w:rPr/>
        <w:t>Срок предоставления муниципальной услуги</w:t>
      </w:r>
    </w:p>
    <w:p>
      <w:pPr>
        <w:pStyle w:val="Normal"/>
        <w:rPr/>
      </w:pPr>
      <w:r>
        <w:rPr/>
        <w:t>2.4. Общий срок рассмотрения заявления - тридцать дней со дня их регистрации.</w:t>
      </w:r>
    </w:p>
    <w:p>
      <w:pPr>
        <w:pStyle w:val="Normal"/>
        <w:rPr/>
      </w:pPr>
      <w:r>
        <w:rPr/>
        <w:t>Заявления по вопросам, не относящимся к компетенции - Администрации, в срок до семи дней со дня их регистрации в Администрации, направляются в соответствующий орган или соответствующим должностным лицам, в компетенцию которых входит решение поставленных в заявлении вопросов, с одновременным уведомлением заявителя, направившего заявление, о переадресации его заявления.</w:t>
      </w:r>
    </w:p>
    <w:p>
      <w:pPr>
        <w:pStyle w:val="Normal"/>
        <w:rPr/>
      </w:pPr>
      <w:bookmarkStart w:id="6" w:name="sub_10023"/>
      <w:bookmarkEnd w:id="6"/>
      <w:r>
        <w:rPr/>
        <w:t>В исключительных случаях, а также в случаях направления Администрацией в установленном порядке запроса о предоставлении необходимых для рассмотрения заявления документов и материалов в другие муниципальные органы, органы местного самоуправления, органам государственной власти и иным должностным лицам, за исключением судов, органов дознания и органов предварительного следствия, руководитель Администрации вправе продлить срок рассмотрения заявления не более чем на тридцать дней с уведомлением об этом заявителя и указанием причин продления.</w:t>
      </w:r>
    </w:p>
    <w:p>
      <w:pPr>
        <w:pStyle w:val="Normal"/>
        <w:rPr/>
      </w:pPr>
      <w:bookmarkStart w:id="7" w:name="sub_10024"/>
      <w:bookmarkEnd w:id="7"/>
      <w:r>
        <w:rPr/>
        <w:t>В случае если заявитель в одном заявлении ставит ряд вопросов, решение которых находится в компетенции нескольких государственных органов, органов местного самоуправления или должностных лиц, копия заявления должна быть направлена в течение семи дней со дня его регистрации в соответствующие муниципальные органы, органы местного самоуправления, органы государственной власти или соответствующим должностным лицам.</w:t>
      </w:r>
    </w:p>
    <w:p>
      <w:pPr>
        <w:pStyle w:val="Normal"/>
        <w:rPr/>
      </w:pPr>
      <w:r>
        <w:rPr/>
        <w:t>Перечень нормативных правовых актов, регулирующих отношения, возникающие в связи с предоставлением муниципальной услуги</w:t>
      </w:r>
    </w:p>
    <w:p>
      <w:pPr>
        <w:pStyle w:val="Normal"/>
        <w:rPr/>
      </w:pPr>
      <w:r>
        <w:rPr/>
        <w:t>2.5.. Предоставление муниципальной услуги осуществляется в соответствии с:</w:t>
      </w:r>
    </w:p>
    <w:p>
      <w:pPr>
        <w:pStyle w:val="Normal"/>
        <w:rPr/>
      </w:pPr>
      <w:r>
        <w:rPr/>
        <w:t>- Федеральным законом от 11 ноября 2003 года № 138-ФЗ «О лотереях»;</w:t>
      </w:r>
    </w:p>
    <w:p>
      <w:pPr>
        <w:pStyle w:val="Normal"/>
        <w:rPr/>
      </w:pPr>
      <w:r>
        <w:rPr/>
        <w:t>- Приказом Минфина РФ от 9 августа 2004 года № 66н «Об установлении форм и сроков предоставления отчетности о лотереях и методологии проведения лотерей»;</w:t>
      </w:r>
    </w:p>
    <w:p>
      <w:pPr>
        <w:pStyle w:val="Normal"/>
        <w:rPr/>
      </w:pPr>
      <w:r>
        <w:rPr/>
        <w:t>Перечень документов, необходимых для предоставления муниципальной услуги.</w:t>
      </w:r>
    </w:p>
    <w:p>
      <w:pPr>
        <w:pStyle w:val="Normal"/>
        <w:rPr/>
      </w:pPr>
      <w:r>
        <w:rPr/>
        <w:t>2.6 Для получения муниципальной услуги заявителем представляются следующие документы:</w:t>
      </w:r>
    </w:p>
    <w:p>
      <w:pPr>
        <w:pStyle w:val="Normal"/>
        <w:rPr/>
      </w:pPr>
      <w:r>
        <w:rPr/>
        <w:t>1) заявление в письменной форме или форме электронного документа, содержащее следующую информацию:</w:t>
      </w:r>
    </w:p>
    <w:p>
      <w:pPr>
        <w:pStyle w:val="Normal"/>
        <w:rPr/>
      </w:pPr>
      <w:r>
        <w:rPr/>
        <w:t>- наименование органа, в который направляется заявление;</w:t>
      </w:r>
    </w:p>
    <w:p>
      <w:pPr>
        <w:pStyle w:val="Normal"/>
        <w:rPr/>
      </w:pPr>
      <w:r>
        <w:rPr/>
        <w:t xml:space="preserve">- фамилия, имя, отчество (последнее – при наличии) заявителя или </w:t>
      </w:r>
    </w:p>
    <w:p>
      <w:pPr>
        <w:pStyle w:val="Normal"/>
        <w:rPr/>
      </w:pPr>
      <w:r>
        <w:rPr/>
        <w:t>наименование органа или организации;</w:t>
      </w:r>
    </w:p>
    <w:p>
      <w:pPr>
        <w:pStyle w:val="Normal"/>
        <w:rPr/>
      </w:pPr>
      <w:r>
        <w:rPr/>
        <w:t>- почтовый адрес, по которому должен быть направлен ответ или уведомление о переадресации заявления;</w:t>
      </w:r>
    </w:p>
    <w:p>
      <w:pPr>
        <w:pStyle w:val="Normal"/>
        <w:rPr/>
      </w:pPr>
      <w:r>
        <w:rPr/>
        <w:t>- суть заявления;</w:t>
      </w:r>
    </w:p>
    <w:p>
      <w:pPr>
        <w:pStyle w:val="Normal"/>
        <w:rPr/>
      </w:pPr>
      <w:r>
        <w:rPr/>
        <w:t xml:space="preserve">- личная подпись и дата; </w:t>
      </w:r>
    </w:p>
    <w:p>
      <w:pPr>
        <w:pStyle w:val="Normal"/>
        <w:rPr/>
      </w:pPr>
      <w:r>
        <w:rPr/>
        <w:t>2) копия документа, удостоверяющего личность заявителя;</w:t>
      </w:r>
    </w:p>
    <w:p>
      <w:pPr>
        <w:pStyle w:val="Normal"/>
        <w:rPr/>
      </w:pPr>
      <w:r>
        <w:rPr/>
        <w:t>3)копия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pPr>
        <w:pStyle w:val="Normal"/>
        <w:rPr/>
      </w:pPr>
      <w:r>
        <w:rPr/>
        <w:t>4)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pPr>
        <w:pStyle w:val="Normal"/>
        <w:rPr/>
      </w:pPr>
      <w:r>
        <w:rPr/>
        <w:t>По своему желанию заявитель может дополнительно представить иные документы, которые, по его мнению, необходимы для получения муниципальной услуги.</w:t>
      </w:r>
    </w:p>
    <w:p>
      <w:pPr>
        <w:pStyle w:val="Normal"/>
        <w:rPr/>
      </w:pPr>
      <w:r>
        <w:rPr/>
        <w:t>Копии предоставленных юридических документов должны быть нотариально заверены, либо предоставлены с подлинниками, которые после сверки с копиями предоставляемых документов возвращаются заявителю.</w:t>
      </w:r>
    </w:p>
    <w:p>
      <w:pPr>
        <w:pStyle w:val="Normal"/>
        <w:rPr/>
      </w:pPr>
      <w:r>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rPr/>
      </w:pPr>
      <w:r>
        <w:rPr/>
        <w:t>-копия свидетельства о государственной регистрации юридического лица (для юридического лица) или копия свидетельства о государственной регистрации физического лица в качестве индивидуального предпринимателя (для индивидуального предпринимателя);</w:t>
      </w:r>
    </w:p>
    <w:p>
      <w:pPr>
        <w:pStyle w:val="Normal"/>
        <w:rPr/>
      </w:pPr>
      <w:r>
        <w:rPr/>
        <w:t>Данный документ заявитель может предоставить самостоятельно.</w:t>
      </w:r>
    </w:p>
    <w:p>
      <w:pPr>
        <w:pStyle w:val="Normal"/>
        <w:rPr/>
      </w:pPr>
      <w:r>
        <w:rPr/>
        <w:t>2.8. Администрация не вправе требовать от заявителя:</w:t>
      </w:r>
    </w:p>
    <w:p>
      <w:pPr>
        <w:pStyle w:val="Normal"/>
        <w:rPr/>
      </w:pPr>
      <w:r>
        <w:rPr/>
        <w:t xml:space="preserve">-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 </w:t>
      </w:r>
    </w:p>
    <w:p>
      <w:pPr>
        <w:pStyle w:val="Normal"/>
        <w:rPr/>
      </w:pPr>
      <w:r>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rPr/>
      </w:pPr>
      <w:r>
        <w:rPr/>
        <w:t>Заявитель имеет право представить заявление с приложением копий документов в Администрация:</w:t>
      </w:r>
    </w:p>
    <w:p>
      <w:pPr>
        <w:pStyle w:val="Normal"/>
        <w:rPr/>
      </w:pPr>
      <w:r>
        <w:rPr/>
        <w:t>- в письменном виде по почте;</w:t>
      </w:r>
    </w:p>
    <w:p>
      <w:pPr>
        <w:pStyle w:val="Normal"/>
        <w:rPr/>
      </w:pPr>
      <w:r>
        <w:rPr/>
        <w:t>- электронной почтой (при наличии электронной подписи);</w:t>
      </w:r>
    </w:p>
    <w:p>
      <w:pPr>
        <w:pStyle w:val="Normal"/>
        <w:rPr/>
      </w:pPr>
      <w:r>
        <w:rPr/>
        <w:t>- лично либо через своих представителей.</w:t>
      </w:r>
    </w:p>
    <w:p>
      <w:pPr>
        <w:pStyle w:val="Normal"/>
        <w:rPr/>
      </w:pPr>
      <w:bookmarkStart w:id="8" w:name="%D0%9F%D1%83%D0%BD%D0%BA%D1%82"/>
      <w:bookmarkEnd w:id="8"/>
      <w:r>
        <w:rPr/>
        <w:t>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rPr/>
      </w:pPr>
      <w:r>
        <w:rPr/>
        <w:t>2.9. 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pStyle w:val="Normal"/>
        <w:rPr/>
      </w:pPr>
      <w:r>
        <w:rPr/>
        <w:t>2.10. В предоставлении муниципальной услуги может быть отказано в случае, если:</w:t>
      </w:r>
    </w:p>
    <w:p>
      <w:pPr>
        <w:pStyle w:val="Normal"/>
        <w:rPr/>
      </w:pPr>
      <w:bookmarkStart w:id="9" w:name="sub_10036"/>
      <w:bookmarkEnd w:id="9"/>
      <w:r>
        <w:rPr/>
        <w:t xml:space="preserve">– </w:t>
      </w:r>
      <w:r>
        <w:rPr/>
        <w:t>в заявлении не указаны: фамилия заявителя, направившего заявление, его почтовый адрес, по которому должен быть направлен ответ;</w:t>
      </w:r>
    </w:p>
    <w:p>
      <w:pPr>
        <w:pStyle w:val="Normal"/>
        <w:rPr/>
      </w:pPr>
      <w:r>
        <w:rPr/>
        <w:t xml:space="preserve">– </w:t>
      </w:r>
      <w:r>
        <w:rPr/>
        <w:t>в заявлении обжалуется судебное решение (в течение семи дней со дня регистрации возвращается заявителю, направившему заявление, с разъяснением порядка обжалования данного судебного решения);</w:t>
      </w:r>
    </w:p>
    <w:p>
      <w:pPr>
        <w:pStyle w:val="Normal"/>
        <w:rPr/>
      </w:pPr>
      <w:r>
        <w:rPr/>
        <w:t xml:space="preserve">– </w:t>
      </w:r>
      <w:r>
        <w:rPr/>
        <w:t>при получении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(заявитель, направивший заявление уведомляется, о недопустимости злоупотребления правом);</w:t>
      </w:r>
    </w:p>
    <w:p>
      <w:pPr>
        <w:pStyle w:val="Normal"/>
        <w:rPr/>
      </w:pPr>
      <w:r>
        <w:rPr/>
        <w:t xml:space="preserve">– </w:t>
      </w:r>
      <w:r>
        <w:rPr/>
        <w:t>текст заявления не поддается прочтению (заявление не подлежит направлению на рассмотрение в муниципальный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pPr>
        <w:pStyle w:val="Normal"/>
        <w:rPr/>
      </w:pPr>
      <w:r>
        <w:rPr/>
        <w:t xml:space="preserve">– </w:t>
      </w:r>
      <w:r>
        <w:rPr/>
        <w:t>в заявлении содержится вопрос, на который ему многократно (три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руководителем Администрации может быть принято решение о безосновательности очередного заявления и прекращении переписки с заявителем по данному вопросу при условии, что данное заявление и более ранние заявления направлялись Администрации или одному и тому же должностному лицу Администрации (заявителю направляется уведомление о прекращении переписки).</w:t>
      </w:r>
    </w:p>
    <w:p>
      <w:pPr>
        <w:pStyle w:val="Normal"/>
        <w:rPr/>
      </w:pPr>
      <w:r>
        <w:rPr/>
        <w:t xml:space="preserve">– </w:t>
      </w:r>
      <w:r>
        <w:rPr/>
        <w:t>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rPr/>
      </w:pPr>
      <w:r>
        <w:rPr/>
        <w:t>Если заявителем устранены причины, по которым ответ по существу поставленных в заявлении вопросов не мог быть дан ранее, вновь направленное заявление заявителя рассматривается Администрацией в порядке, установленном Административным регламентом.</w:t>
      </w:r>
    </w:p>
    <w:p>
      <w:pPr>
        <w:pStyle w:val="Normal"/>
        <w:rPr/>
      </w:pPr>
      <w:r>
        <w:rPr/>
        <w:t>- в ходе личного приема заявителю, если ему ранее был дан ответ по существу поставленных в заявлении вопросов.</w:t>
      </w:r>
    </w:p>
    <w:p>
      <w:pPr>
        <w:pStyle w:val="Normal"/>
        <w:rPr/>
      </w:pPr>
      <w:bookmarkStart w:id="10" w:name="sub_10037"/>
      <w:bookmarkEnd w:id="10"/>
      <w:r>
        <w:rPr/>
        <w:t xml:space="preserve">-. представление неполного комплекта документов, необходимых для принятия решения о предоставлении муниципальной услуги или представление недостоверных сведений; </w:t>
      </w:r>
    </w:p>
    <w:p>
      <w:pPr>
        <w:pStyle w:val="Normal"/>
        <w:rPr/>
      </w:pPr>
      <w:r>
        <w:rPr/>
        <w:t xml:space="preserve">-. предоставление муниципальной услуги Администрацией не предусмотрено действующим законодательством, в этом случаи заявителю направляется соответствующее уведомление. </w:t>
      </w:r>
    </w:p>
    <w:p>
      <w:pPr>
        <w:pStyle w:val="Normal"/>
        <w:rPr/>
      </w:pPr>
      <w:r>
        <w:rPr/>
        <w:t>2.11. Основаниями для отказа в рассмотрении заявления заявителя в форме электронного сообщения являются:</w:t>
      </w:r>
    </w:p>
    <w:p>
      <w:pPr>
        <w:pStyle w:val="Normal"/>
        <w:rPr/>
      </w:pPr>
      <w:bookmarkStart w:id="11" w:name="sub_10038"/>
      <w:bookmarkEnd w:id="11"/>
      <w:r>
        <w:rPr/>
        <w:t xml:space="preserve">– </w:t>
      </w:r>
      <w:r>
        <w:rPr/>
        <w:t>указание заявителем недействительных сведений о себе и/или адреса для ответа;</w:t>
      </w:r>
    </w:p>
    <w:p>
      <w:pPr>
        <w:pStyle w:val="Normal"/>
        <w:rPr/>
      </w:pPr>
      <w:r>
        <w:rPr/>
        <w:t xml:space="preserve">– </w:t>
      </w:r>
      <w:r>
        <w:rPr/>
        <w:t>некорректность содержания электронного сообщения;</w:t>
      </w:r>
    </w:p>
    <w:p>
      <w:pPr>
        <w:pStyle w:val="Normal"/>
        <w:rPr/>
      </w:pPr>
      <w:r>
        <w:rPr/>
        <w:t xml:space="preserve">– </w:t>
      </w:r>
      <w:r>
        <w:rPr/>
        <w:t>невозможность рассмотрения заявления без получения необходимых документов и личной подписи автора (в отношении заявления, для которого установлен специальный порядок рассмотрения)</w:t>
      </w:r>
    </w:p>
    <w:p>
      <w:pPr>
        <w:pStyle w:val="Normal"/>
        <w:rPr/>
      </w:pPr>
      <w:r>
        <w:rPr/>
        <w:t>2.12. 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Normal"/>
        <w:rPr/>
      </w:pPr>
      <w:r>
        <w:rPr/>
        <w:t>2.13.Порядок, размер и основания взимания муниципальной пошлины или иной платы за предоставление муниципальной услуги</w:t>
      </w:r>
    </w:p>
    <w:p>
      <w:pPr>
        <w:pStyle w:val="Normal"/>
        <w:rPr/>
      </w:pPr>
      <w:r>
        <w:rPr/>
        <w:t>Муниципальная услуга предоставляется без взимания муниципальной пошлины или иной платы.</w:t>
      </w:r>
    </w:p>
    <w:p>
      <w:pPr>
        <w:pStyle w:val="Normal"/>
        <w:rPr/>
      </w:pPr>
      <w:r>
        <w:rPr/>
        <w:t>2.14. Срок и порядок регистрации заявления заявителя о предоставлении муниципальной услуги, в том числе в электронной форме</w:t>
      </w:r>
    </w:p>
    <w:p>
      <w:pPr>
        <w:pStyle w:val="Normal"/>
        <w:rPr/>
      </w:pPr>
      <w:r>
        <w:rPr/>
        <w:t xml:space="preserve">Заявление, поступившее в Администрация, подлежит обязательной регистрации в течение одного дня с момента поступления в Администрация в порядке установленном правилами делопроизводства. </w:t>
      </w:r>
    </w:p>
    <w:p>
      <w:pPr>
        <w:pStyle w:val="Normal"/>
        <w:rPr/>
      </w:pPr>
      <w:r>
        <w:rPr/>
        <w:t>2.15.Требования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pPr>
        <w:pStyle w:val="Normal"/>
        <w:rPr/>
      </w:pPr>
      <w:r>
        <w:rPr/>
        <w:t>Места предоставления муниципальной услуги должны отвечать следующим требованиям.</w:t>
      </w:r>
    </w:p>
    <w:p>
      <w:pPr>
        <w:pStyle w:val="Normal"/>
        <w:rPr/>
      </w:pPr>
      <w:r>
        <w:rPr/>
        <w:t xml:space="preserve">Вход в здание Администрации должны быть оборудованы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rPr/>
      </w:pPr>
      <w:r>
        <w:rPr/>
        <w:t>Помещения для работы с заявителями оборудуются соответствующими информационными стендами, вывесками, указателями.</w:t>
      </w:r>
    </w:p>
    <w:p>
      <w:pPr>
        <w:pStyle w:val="Normal"/>
        <w:rPr/>
      </w:pPr>
      <w:r>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 </w:t>
      </w:r>
    </w:p>
    <w:p>
      <w:pPr>
        <w:pStyle w:val="Normal"/>
        <w:rPr/>
      </w:pPr>
      <w:r>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rPr/>
      </w:pPr>
      <w:r>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Normal"/>
        <w:rPr/>
      </w:pPr>
      <w:r>
        <w:rPr/>
        <w:t>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rPr/>
      </w:pPr>
      <w:r>
        <w:rPr/>
        <w:t>Места ожидания в очереди на консультацию или получение результатов муниципальной услуги должны быть оборудованы стульями, скамьями . Количество мест ожидания определяется исходя из фактической нагрузки и возможностей для их размещения в здании</w:t>
      </w:r>
    </w:p>
    <w:p>
      <w:pPr>
        <w:pStyle w:val="Normal"/>
        <w:rPr/>
      </w:pPr>
      <w:r>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rPr/>
      </w:pPr>
      <w:r>
        <w:rPr/>
        <w:t>2.16. Показателями доступности и качества муниципальной услуги является возможность:</w:t>
      </w:r>
    </w:p>
    <w:p>
      <w:pPr>
        <w:pStyle w:val="Normal"/>
        <w:rPr/>
      </w:pPr>
      <w:r>
        <w:rPr/>
        <w:t>- получать муниципальную услугу своевременно и в соответствии со стандартом предоставления муниципальной услуги;</w:t>
      </w:r>
    </w:p>
    <w:p>
      <w:pPr>
        <w:pStyle w:val="Normal"/>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rPr/>
      </w:pPr>
      <w:r>
        <w:rPr/>
        <w:t>- получать информацию о результате представления муниципальной услуги;</w:t>
      </w:r>
    </w:p>
    <w:p>
      <w:pPr>
        <w:pStyle w:val="Normal"/>
        <w:rPr/>
      </w:pPr>
      <w:r>
        <w:rPr/>
        <w:t xml:space="preserve">-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 </w:t>
      </w:r>
    </w:p>
    <w:p>
      <w:pPr>
        <w:pStyle w:val="Normal"/>
        <w:rPr/>
      </w:pPr>
      <w:r>
        <w:rPr/>
        <w:t>2.17.Основные требования к качеству предоставления муниципальной услуги:</w:t>
      </w:r>
    </w:p>
    <w:p>
      <w:pPr>
        <w:pStyle w:val="Normal"/>
        <w:rPr/>
      </w:pPr>
      <w:r>
        <w:rPr/>
        <w:t>- своевременность предоставления муниципальной услуги;</w:t>
      </w:r>
    </w:p>
    <w:p>
      <w:pPr>
        <w:pStyle w:val="Normal"/>
        <w:rPr/>
      </w:pPr>
      <w:r>
        <w:rPr/>
        <w:t>- достоверность и полнота информирования заявителей о ходе рассмотрения его заявления;</w:t>
      </w:r>
    </w:p>
    <w:p>
      <w:pPr>
        <w:pStyle w:val="Normal"/>
        <w:rPr/>
      </w:pPr>
      <w:r>
        <w:rPr/>
        <w:t xml:space="preserve">- удобство и доступность получения заявителем информации о порядке предоставления муниципальной услуги. </w:t>
      </w:r>
    </w:p>
    <w:p>
      <w:pPr>
        <w:pStyle w:val="Normal"/>
        <w:rPr/>
      </w:pPr>
      <w:r>
        <w:rPr/>
        <w:t>2.18. 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Normal"/>
        <w:rPr/>
      </w:pPr>
      <w:r>
        <w:rPr/>
        <w:t>2.19. При предоставлении муниципальной услуги:</w:t>
      </w:r>
    </w:p>
    <w:p>
      <w:pPr>
        <w:pStyle w:val="Normal"/>
        <w:rPr/>
      </w:pPr>
      <w:r>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Normal"/>
        <w:rPr/>
      </w:pPr>
      <w:r>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Normal"/>
        <w:rPr/>
      </w:pPr>
      <w:r>
        <w:rPr/>
        <w:t>2.20. Заявитель на стадии рассмотрения его заявления имеет право:</w:t>
      </w:r>
    </w:p>
    <w:p>
      <w:pPr>
        <w:pStyle w:val="Normal"/>
        <w:rPr/>
      </w:pPr>
      <w:bookmarkStart w:id="12" w:name="sub_10048"/>
      <w:bookmarkEnd w:id="12"/>
      <w:r>
        <w:rPr/>
        <w:t xml:space="preserve">– </w:t>
      </w:r>
      <w:r>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Normal"/>
        <w:rPr/>
      </w:pPr>
      <w:r>
        <w:rPr/>
        <w:t xml:space="preserve">– </w:t>
      </w:r>
      <w:r>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rPr/>
      </w:pPr>
      <w:r>
        <w:rPr/>
        <w:t xml:space="preserve">– </w:t>
      </w:r>
      <w:r>
        <w:rPr/>
        <w:t>получать на свое заявление письменный ответ по существу поставленных в нем вопросов;</w:t>
      </w:r>
    </w:p>
    <w:p>
      <w:pPr>
        <w:pStyle w:val="Normal"/>
        <w:rPr/>
      </w:pPr>
      <w:r>
        <w:rPr/>
        <w:t xml:space="preserve">– </w:t>
      </w:r>
      <w:r>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Normal"/>
        <w:rPr/>
      </w:pPr>
      <w:r>
        <w:rPr/>
        <w:t xml:space="preserve">– </w:t>
      </w:r>
      <w:r>
        <w:rPr/>
        <w:t>обращаться с жалобой на принятое по заявлению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Normal"/>
        <w:rPr/>
      </w:pPr>
      <w:r>
        <w:rPr/>
        <w:t xml:space="preserve">– </w:t>
      </w:r>
      <w:r>
        <w:rPr/>
        <w:t>обращаться с заявлением о прекращении рассмотрения заявления.</w:t>
      </w:r>
    </w:p>
    <w:p>
      <w:pPr>
        <w:pStyle w:val="Normal"/>
        <w:rPr/>
      </w:pPr>
      <w:r>
        <w:rPr/>
        <w:t>Должностные лица Администрации обеспечивают:</w:t>
      </w:r>
    </w:p>
    <w:p>
      <w:pPr>
        <w:pStyle w:val="Normal"/>
        <w:rPr/>
      </w:pPr>
      <w:bookmarkStart w:id="13" w:name="sub_10049"/>
      <w:bookmarkEnd w:id="13"/>
      <w:r>
        <w:rPr/>
        <w:t xml:space="preserve">– </w:t>
      </w:r>
      <w:r>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Normal"/>
        <w:rPr/>
      </w:pPr>
      <w:r>
        <w:rPr/>
        <w:t xml:space="preserve">– </w:t>
      </w:r>
      <w:r>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Normal"/>
        <w:rPr/>
      </w:pPr>
      <w:r>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Администрация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Normal"/>
        <w:rPr/>
      </w:pPr>
      <w:bookmarkStart w:id="14" w:name="sub_10050"/>
      <w:bookmarkEnd w:id="14"/>
      <w:r>
        <w:rPr/>
        <w:t>2.21. На Едином портале государственных и муниципальных услуг:</w:t>
      </w:r>
    </w:p>
    <w:p>
      <w:pPr>
        <w:pStyle w:val="Normal"/>
        <w:rPr/>
      </w:pPr>
      <w:r>
        <w:rPr/>
        <w:t xml:space="preserve">– </w:t>
      </w:r>
      <w:r>
        <w:rPr/>
        <w:t>размещена справочная информация о муниципальной услуге;</w:t>
      </w:r>
    </w:p>
    <w:p>
      <w:pPr>
        <w:pStyle w:val="Normal"/>
        <w:rPr/>
      </w:pPr>
      <w:r>
        <w:rPr/>
        <w:t xml:space="preserve">– </w:t>
      </w:r>
      <w:r>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Normal"/>
        <w:rPr/>
      </w:pPr>
      <w:r>
        <w:rPr/>
        <w:t xml:space="preserve">– </w:t>
      </w:r>
      <w:r>
        <w:rPr/>
        <w:t>обеспечена возможность представлять документы в электронном виде;</w:t>
      </w:r>
    </w:p>
    <w:p>
      <w:pPr>
        <w:pStyle w:val="Normal"/>
        <w:rPr/>
      </w:pPr>
      <w:r>
        <w:rPr/>
        <w:t xml:space="preserve">– </w:t>
      </w:r>
      <w:r>
        <w:rPr/>
        <w:t>обеспечена возможность осуществлять мониторинг хода предоставления муниципальной услуги;</w:t>
      </w:r>
    </w:p>
    <w:p>
      <w:pPr>
        <w:pStyle w:val="Normal"/>
        <w:rPr/>
      </w:pPr>
      <w:r>
        <w:rPr/>
        <w:t xml:space="preserve">– </w:t>
      </w:r>
      <w:r>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rPr/>
      </w:pPr>
      <w:r>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Normal"/>
        <w:rPr/>
      </w:pPr>
      <w:r>
        <w:rPr/>
        <w:t xml:space="preserve">Состав административных процедур при предоставлении муниципальной услуги </w:t>
      </w:r>
    </w:p>
    <w:p>
      <w:pPr>
        <w:pStyle w:val="Normal"/>
        <w:rPr/>
      </w:pPr>
      <w:r>
        <w:rPr/>
        <w:t>3.1. Организация предоставления муниципальной услуги включает в себя следующие административные процедуры:</w:t>
      </w:r>
    </w:p>
    <w:p>
      <w:pPr>
        <w:pStyle w:val="Normal"/>
        <w:rPr/>
      </w:pPr>
      <w:r>
        <w:rPr/>
        <w:t>- Прием и регистрация заявления.</w:t>
      </w:r>
    </w:p>
    <w:p>
      <w:pPr>
        <w:pStyle w:val="Normal"/>
        <w:rPr/>
      </w:pPr>
      <w:r>
        <w:rPr/>
        <w:t>- рассмотрение заявления, в том числе в форме электронного документа (сообщения);</w:t>
      </w:r>
    </w:p>
    <w:p>
      <w:pPr>
        <w:pStyle w:val="Normal"/>
        <w:rPr/>
      </w:pPr>
      <w:r>
        <w:rPr/>
        <w:t>-</w:t>
        <w:softHyphen/>
        <w:t xml:space="preserve"> принятие решения о предоставлении муниципальной услуги</w:t>
      </w:r>
    </w:p>
    <w:p>
      <w:pPr>
        <w:pStyle w:val="Normal"/>
        <w:rPr/>
      </w:pPr>
      <w:r>
        <w:rPr/>
        <w:t xml:space="preserve">-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w:t>
      </w:r>
    </w:p>
    <w:p>
      <w:pPr>
        <w:pStyle w:val="Normal"/>
        <w:rPr/>
      </w:pPr>
      <w:r>
        <w:rPr/>
        <w:t xml:space="preserve">- принятие решения о предоставлении муниципальной услуги </w:t>
      </w:r>
    </w:p>
    <w:p>
      <w:pPr>
        <w:pStyle w:val="Normal"/>
        <w:rPr/>
      </w:pPr>
      <w:r>
        <w:rPr/>
        <w:t>- подготовка и принятие проекта распорядительного акта (ответа на заявление) о предоставлении муниципальной услуги, либо письменного отказа в предоставлении муниципальной услуги с указанием причин</w:t>
      </w:r>
    </w:p>
    <w:p>
      <w:pPr>
        <w:pStyle w:val="Normal"/>
        <w:rPr/>
      </w:pPr>
      <w:r>
        <w:rPr/>
        <w:t>- выдача заявителю документов</w:t>
      </w:r>
    </w:p>
    <w:p>
      <w:pPr>
        <w:pStyle w:val="Normal"/>
        <w:rPr/>
      </w:pPr>
      <w:r>
        <w:rPr/>
        <w:t xml:space="preserve">Административные процедуры в рамках предоставления муниципальной услуги </w:t>
      </w:r>
    </w:p>
    <w:p>
      <w:pPr>
        <w:pStyle w:val="Normal"/>
        <w:rPr/>
      </w:pPr>
      <w:r>
        <w:rPr/>
        <w:t>Прием и регистрация заявления</w:t>
      </w:r>
    </w:p>
    <w:p>
      <w:pPr>
        <w:pStyle w:val="Normal"/>
        <w:rPr/>
      </w:pPr>
      <w:r>
        <w:rPr/>
        <w:t>3.2. Основанием для начала предоставления муниципальной услуги является поступление заявления.</w:t>
      </w:r>
    </w:p>
    <w:p>
      <w:pPr>
        <w:pStyle w:val="Normal"/>
        <w:rPr/>
      </w:pPr>
      <w:r>
        <w:rPr/>
        <w:t>Первичная обработка заявлений, поступающих по почте, осуществляется должностными лицами структурного подразделения, ответственного за прием корреспонденции и включает в себя: проверку правильности направления корреспонденции, вскрытие конвертов, а также проверку наличия указанных заявителем вложений и приложений. Почтовые конверты (пакеты), в которых поступают заявления, сохраняются вместе с заявлениями. Конверты с пометкой «лично руководителю», не вскрывая, передаются ответственному должностному лицу для доклада руководителю.</w:t>
      </w:r>
    </w:p>
    <w:p>
      <w:pPr>
        <w:pStyle w:val="Normal"/>
        <w:rPr/>
      </w:pPr>
      <w:r>
        <w:rPr/>
        <w:t>Заявления, прошедшие первичную обработку, передаются должностным лицам, ответственного за организацию работы с заявлениями для регистрации.</w:t>
      </w:r>
    </w:p>
    <w:p>
      <w:pPr>
        <w:pStyle w:val="Normal"/>
        <w:rPr/>
      </w:pPr>
      <w:bookmarkStart w:id="15" w:name="sub_10057"/>
      <w:bookmarkEnd w:id="15"/>
      <w:r>
        <w:rPr/>
        <w:t xml:space="preserve">Заявления в форме электронного сообщения, направленного путем заполнения специальной формы на </w:t>
      </w:r>
      <w:hyperlink r:id="rId6">
        <w:r>
          <w:rPr>
            <w:rStyle w:val="InternetLink"/>
            <w:color w:val="00000A"/>
          </w:rPr>
          <w:t>официальном сайте</w:t>
        </w:r>
      </w:hyperlink>
      <w:r>
        <w:rPr/>
        <w:t xml:space="preserve"> Единого портала государственных и муниципальных услуг, а также направленные по адресу электронной почты поступают должностному лицу ответственному за организацию работы с заявлениями и переводятся в бумажную форму (распечатываются). Далее работа с такими заявлениями ведется в порядке, установленном настоящим Административным регламентом для работы с заявлениями </w:t>
      </w:r>
    </w:p>
    <w:p>
      <w:pPr>
        <w:pStyle w:val="Normal"/>
        <w:rPr/>
      </w:pPr>
      <w:r>
        <w:rPr/>
        <w:t>Поступившие с письмом документы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заявления к адресату нет», который прилагается к конверту;</w:t>
      </w:r>
    </w:p>
    <w:p>
      <w:pPr>
        <w:pStyle w:val="Normal"/>
        <w:rPr/>
      </w:pPr>
      <w:r>
        <w:rPr/>
        <w:t>По выявленным нарушениям и недостаткам составляются акты на письма:</w:t>
      </w:r>
    </w:p>
    <w:p>
      <w:pPr>
        <w:pStyle w:val="Normal"/>
        <w:rPr/>
      </w:pPr>
      <w:r>
        <w:rPr/>
        <w:t xml:space="preserve">– </w:t>
      </w:r>
      <w:r>
        <w:rPr/>
        <w:t>к которым прилагаются вложенные в конверты денежные знаки, ценные бумаги и т.п.;</w:t>
      </w:r>
    </w:p>
    <w:p>
      <w:pPr>
        <w:pStyle w:val="Normal"/>
        <w:rPr/>
      </w:pPr>
      <w:r>
        <w:rPr/>
        <w:t xml:space="preserve">– </w:t>
      </w:r>
      <w:r>
        <w:rPr/>
        <w:t>на письма, при вскрытии которых не обнаружилось письменного вложения;</w:t>
      </w:r>
    </w:p>
    <w:p>
      <w:pPr>
        <w:pStyle w:val="Normal"/>
        <w:rPr/>
      </w:pPr>
      <w:r>
        <w:rPr/>
        <w:t xml:space="preserve">– </w:t>
      </w:r>
      <w:r>
        <w:rPr/>
        <w:t>в конвертах, в которых обнаружилась недостача документов, упоминаемых в заявлении или вложенной в конверт описью документов.</w:t>
      </w:r>
    </w:p>
    <w:p>
      <w:pPr>
        <w:pStyle w:val="Normal"/>
        <w:rPr/>
      </w:pPr>
      <w:r>
        <w:rPr/>
        <w:t>Акт составляется в двух экземплярах и подписывается должностным лицом структурного подразделения, ответственного за прием корреспонденции.</w:t>
      </w:r>
    </w:p>
    <w:p>
      <w:pPr>
        <w:pStyle w:val="Normal"/>
        <w:rPr/>
      </w:pPr>
      <w:r>
        <w:rPr/>
        <w:t>При этом один экземпляр акта посылается отправителю, второй – приобщается к полученным документам.</w:t>
      </w:r>
    </w:p>
    <w:p>
      <w:pPr>
        <w:pStyle w:val="Normal"/>
        <w:rPr/>
      </w:pPr>
      <w:r>
        <w:rPr/>
        <w:t>Ошибочно (не по адресу) присланные письма возвращаются на почту не вскрытыми.</w:t>
      </w:r>
    </w:p>
    <w:p>
      <w:pPr>
        <w:pStyle w:val="Normal"/>
        <w:rPr/>
      </w:pPr>
      <w:r>
        <w:rPr/>
        <w:t>Должностные лица ответственного за прием корреспонденции при регистрации заявлений проверяют установленные реквизиты письма, наличие указанных автором вложений и приложений, а также проверяют поступившие заявления на повторность.</w:t>
      </w:r>
    </w:p>
    <w:p>
      <w:pPr>
        <w:pStyle w:val="Normal"/>
        <w:rPr/>
      </w:pPr>
      <w:r>
        <w:rPr/>
        <w:t> </w:t>
      </w:r>
      <w:r>
        <w:rPr/>
        <w:t>Если одновременно поступило несколько заявлений одного и того же содержания от одного и того же заявителя, то осуществляется регистрация только одного из заявлений, при этом делается соответствующая отметка о количестве дублированных заявлений.</w:t>
      </w:r>
    </w:p>
    <w:p>
      <w:pPr>
        <w:pStyle w:val="Normal"/>
        <w:rPr/>
      </w:pPr>
      <w:r>
        <w:rPr/>
        <w:t>Повторными считаются заявления, поступившие от одного и того же лица по одному и тому же вопросу:</w:t>
      </w:r>
    </w:p>
    <w:p>
      <w:pPr>
        <w:pStyle w:val="Normal"/>
        <w:rPr/>
      </w:pPr>
      <w:r>
        <w:rPr/>
        <w:t xml:space="preserve">– </w:t>
      </w:r>
      <w:r>
        <w:rPr/>
        <w:t>если заявитель не удовлетворен данным ему ответом по первоначальному заявлению;</w:t>
      </w:r>
    </w:p>
    <w:p>
      <w:pPr>
        <w:pStyle w:val="Normal"/>
        <w:rPr/>
      </w:pPr>
      <w:r>
        <w:rPr/>
        <w:t xml:space="preserve">– </w:t>
      </w:r>
      <w:r>
        <w:rPr/>
        <w:t>если со времени подачи первого заявления истек установленный действующим законодательством срок рассмотрения и ответ заявителю не дан.</w:t>
      </w:r>
    </w:p>
    <w:p>
      <w:pPr>
        <w:pStyle w:val="Normal"/>
        <w:rPr/>
      </w:pPr>
      <w:r>
        <w:rPr/>
        <w:t>Не считаются повторными:</w:t>
      </w:r>
    </w:p>
    <w:p>
      <w:pPr>
        <w:pStyle w:val="Normal"/>
        <w:rPr/>
      </w:pPr>
      <w:r>
        <w:rPr/>
        <w:t xml:space="preserve">– </w:t>
      </w:r>
      <w:r>
        <w:rPr/>
        <w:t>заявления одного и того же заявителя, но по разным вопросам;</w:t>
      </w:r>
    </w:p>
    <w:p>
      <w:pPr>
        <w:pStyle w:val="Normal"/>
        <w:rPr/>
      </w:pPr>
      <w:r>
        <w:rPr/>
        <w:t xml:space="preserve">– </w:t>
      </w:r>
      <w:r>
        <w:rPr/>
        <w:t>заявления, в которых содержатся новые вопросы или дополнительные сведения.</w:t>
      </w:r>
    </w:p>
    <w:p>
      <w:pPr>
        <w:pStyle w:val="Normal"/>
        <w:rPr/>
      </w:pPr>
      <w:r>
        <w:rPr/>
        <w:t>Повторные заявления регистрируются так же, как и первичные, проставляется отметка «Повторное».</w:t>
      </w:r>
    </w:p>
    <w:p>
      <w:pPr>
        <w:pStyle w:val="Normal"/>
        <w:rPr/>
      </w:pPr>
      <w:r>
        <w:rPr/>
        <w:t>Если заявление подписано двумя и более авторами, то в графе «Отправитель» указывается фамилия имя отчество заявителя указанного первым, фамилия имя отчество остальных граждан, а также их общее число указываются в графе «Содержание заявления». Такое заявление считается коллективным, заявления, подписанные членами одной семьи, также считаются коллективными.</w:t>
      </w:r>
    </w:p>
    <w:p>
      <w:pPr>
        <w:pStyle w:val="Normal"/>
        <w:rPr/>
      </w:pPr>
      <w:r>
        <w:rPr/>
        <w:t>Заявления граждан, в которых не указаны фамилия лица, направившего заявление, и почтовый адрес, по которому должен быть направлен ответ, признаются анонимными. Ответы на подобные заявления не даются.</w:t>
      </w:r>
    </w:p>
    <w:p>
      <w:pPr>
        <w:pStyle w:val="Normal"/>
        <w:rPr/>
      </w:pPr>
      <w:r>
        <w:rPr/>
        <w:t>В графе «Отправитель» делается запись «Анонимное» (при этом в карточке проставляется отметка о территории по почтовому штемпелю).</w:t>
      </w:r>
    </w:p>
    <w:p>
      <w:pPr>
        <w:pStyle w:val="Normal"/>
        <w:rPr/>
      </w:pPr>
      <w:r>
        <w:rPr/>
        <w:t xml:space="preserve">Графа «Адрес» заполняется с соблюдением общепринятого при оформлении почтовой корреспонденции порядка. </w:t>
      </w:r>
    </w:p>
    <w:p>
      <w:pPr>
        <w:pStyle w:val="Normal"/>
        <w:rPr/>
      </w:pPr>
      <w:r>
        <w:rPr/>
        <w:t>Если адрес отсутствует и на конверте, и в тексте заявления, при определении региона проживания заявителя следует руководствоваться данными почтового штемпеля по месту отправки.</w:t>
      </w:r>
    </w:p>
    <w:p>
      <w:pPr>
        <w:pStyle w:val="Normal"/>
        <w:rPr/>
      </w:pPr>
      <w:r>
        <w:rPr/>
        <w:t>Зарегистрированное заявление направляется на рассмотрение руководителю для определения структурного подразделения, ответственного за рассмотрение и направление ответа на заявление.</w:t>
      </w:r>
    </w:p>
    <w:p>
      <w:pPr>
        <w:pStyle w:val="Normal"/>
        <w:rPr/>
      </w:pPr>
      <w:r>
        <w:rPr/>
        <w:t>3.3. Рассмотрение заявления</w:t>
      </w:r>
    </w:p>
    <w:p>
      <w:pPr>
        <w:pStyle w:val="Normal"/>
        <w:rPr/>
      </w:pPr>
      <w:r>
        <w:rPr/>
        <w:t>3.3.1. Глава администрации Эсто-Алтайского СМО РК (далее -Руководитель) :</w:t>
      </w:r>
    </w:p>
    <w:p>
      <w:pPr>
        <w:pStyle w:val="Normal"/>
        <w:rPr/>
      </w:pPr>
      <w:r>
        <w:rPr/>
        <w:t xml:space="preserve">– </w:t>
      </w:r>
      <w:r>
        <w:rPr/>
        <w:t>определяет ответственного исполнителя, ответственного за предоставление муниципальной услуги (далее – исполнитель);</w:t>
      </w:r>
    </w:p>
    <w:p>
      <w:pPr>
        <w:pStyle w:val="Normal"/>
        <w:rPr/>
      </w:pPr>
      <w:r>
        <w:rPr/>
        <w:t xml:space="preserve">– </w:t>
      </w:r>
      <w:r>
        <w:rPr/>
        <w:t>принимает решение о перенаправлении заявления для рассмотрения в другие органы, в соответствии с их компетенцией, если решение поставленных в заявлении вопросов не входит в их компетенцию.</w:t>
      </w:r>
    </w:p>
    <w:p>
      <w:pPr>
        <w:pStyle w:val="Normal"/>
        <w:rPr/>
      </w:pPr>
      <w:r>
        <w:rPr/>
        <w:t xml:space="preserve">3.3.2.. После определения исполнителя подлинник заявления направляется должностному лицу ответственному за прием корреспонденции для регистрации резолюции и последующего направления заявления исполнителю. </w:t>
      </w:r>
    </w:p>
    <w:p>
      <w:pPr>
        <w:pStyle w:val="Normal"/>
        <w:rPr/>
      </w:pPr>
      <w:r>
        <w:rPr/>
        <w:t>3.3.3. В случае если исполнитель считает, что вопросы, содержащиеся в заявлении заявителя, не относятся к его компетенции, вопрос об изменении исполнителя, в обязательном порядке докладывается служебной запиской или лично руководителю. В случае изменения резолюции руководителем, заявление направляется в должностному лицу, ответственному за прием корреспонденции и направления заявления заявителя новому исполнителю.</w:t>
      </w:r>
    </w:p>
    <w:p>
      <w:pPr>
        <w:pStyle w:val="Normal"/>
        <w:rPr/>
      </w:pPr>
      <w:r>
        <w:rPr/>
        <w:t>3.3.4.. Исполнитель:</w:t>
      </w:r>
    </w:p>
    <w:p>
      <w:pPr>
        <w:pStyle w:val="Normal"/>
        <w:rPr/>
      </w:pPr>
      <w:r>
        <w:rPr/>
        <w:t>- в течение пяти рабочих дней со дня регистрации заявления в Администрации рассматривает его на наличие оснований для отказа в предоставлении муниципальной услуги.</w:t>
      </w:r>
    </w:p>
    <w:p>
      <w:pPr>
        <w:pStyle w:val="Normal"/>
        <w:rPr/>
      </w:pPr>
      <w:r>
        <w:rPr/>
        <w:t>В случае наличия оснований для отказа в предоставлении муниципальной услуги специалист Администрации, ответственный за предоставление информации, информирует об этом Главу Администрации. По решению Главы Администрации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pPr>
        <w:pStyle w:val="Normal"/>
        <w:rPr/>
      </w:pPr>
      <w:r>
        <w:rPr/>
        <w:t xml:space="preserve">В случае если в письменном заявлении заявителя содержится вопрос, на который многократно (три и более раз) давались письменные ответы по существу в связи с ранее направленными заявлениями и при этом в заявлении не приводятся новые доводы или обстоятельства, при условии, что данное заявление и ранее направляемые заявления направлялись в Администрация или одному и тому же должностному лицу, исполнитель, представляет на имя Главы Администрации служебную записку о нецелесообразности продолжения переписки с заявителем по данному вопросу. </w:t>
      </w:r>
    </w:p>
    <w:p>
      <w:pPr>
        <w:pStyle w:val="Normal"/>
        <w:rPr/>
      </w:pPr>
      <w:r>
        <w:rPr/>
        <w:t>В случае если заявитель не согласен с решением о прекращении переписки, но не приводит новых доводов, то заявление остается без рассмотрения, о чем уведомляется заявитель. Заявление списывается в дело.</w:t>
      </w:r>
    </w:p>
    <w:p>
      <w:pPr>
        <w:pStyle w:val="Normal"/>
        <w:rPr/>
      </w:pPr>
      <w:r>
        <w:rPr/>
        <w:t>3.4 . Принятие решения о предоставлении муниципальной услуги или об отказе в предоставлении муниципальной услуги.</w:t>
      </w:r>
    </w:p>
    <w:p>
      <w:pPr>
        <w:pStyle w:val="Normal"/>
        <w:rPr/>
      </w:pPr>
      <w:r>
        <w:rPr/>
        <w:t>Юридическим фактом, инициирующим начало административной процедуры, является наличие полного комплекта документов в Администрацию для предоставления муниципальной услуги.</w:t>
      </w:r>
    </w:p>
    <w:p>
      <w:pPr>
        <w:pStyle w:val="Normal"/>
        <w:rPr/>
      </w:pPr>
      <w:r>
        <w:rPr/>
        <w:t>Ответственное должностное лицо Администрации при наличии полного пакета документов осуществляет подготовку и выполнение дальнейших административных процедур, предусмотренных Административным регламентом:</w:t>
      </w:r>
    </w:p>
    <w:p>
      <w:pPr>
        <w:pStyle w:val="Normal"/>
        <w:rPr/>
      </w:pPr>
      <w:r>
        <w:rPr/>
        <w:t>- обеспечивает объективное, всестороннее и своевременное рассмотрение заявления, в случае необходимости - с участием заявителя, направившего заявление;</w:t>
      </w:r>
    </w:p>
    <w:p>
      <w:pPr>
        <w:pStyle w:val="Normal"/>
        <w:rPr/>
      </w:pPr>
      <w:r>
        <w:rPr/>
        <w:t xml:space="preserve">– </w:t>
      </w:r>
      <w:r>
        <w:rPr/>
        <w:t>запрашивает необходимые для рассмотрения документы и материалы в других органах и организациях, за исключением судов, органов дознания и органов предварительного следствия, в случае необходимости обращается к автору заявления за разъяснениями;</w:t>
      </w:r>
    </w:p>
    <w:p>
      <w:pPr>
        <w:pStyle w:val="Normal"/>
        <w:rPr/>
      </w:pPr>
      <w:r>
        <w:rPr/>
        <w:t xml:space="preserve">– </w:t>
      </w:r>
      <w:r>
        <w:rPr/>
        <w:t>привлекает в установленном порядке других специалистов;</w:t>
      </w:r>
    </w:p>
    <w:p>
      <w:pPr>
        <w:pStyle w:val="Normal"/>
        <w:rPr/>
      </w:pPr>
      <w:r>
        <w:rPr/>
        <w:t xml:space="preserve">– </w:t>
      </w:r>
      <w:r>
        <w:rPr/>
        <w:t>создает комиссии для проверки изложенных в заявлениях фактов, при необходимости с выездом на место;</w:t>
      </w:r>
    </w:p>
    <w:p>
      <w:pPr>
        <w:pStyle w:val="Normal"/>
        <w:rPr/>
      </w:pPr>
      <w:r>
        <w:rPr/>
        <w:t xml:space="preserve">– </w:t>
      </w:r>
      <w:r>
        <w:rPr/>
        <w:t>проверяет исполнение ранее принятых решений по заявлениям заявителя;</w:t>
      </w:r>
    </w:p>
    <w:p>
      <w:pPr>
        <w:pStyle w:val="Normal"/>
        <w:rPr/>
      </w:pPr>
      <w:r>
        <w:rPr/>
        <w:t xml:space="preserve">– </w:t>
      </w:r>
      <w:r>
        <w:rPr/>
        <w:t>принимает меры, направленные на восстановление или защиту нарушенных прав, свобод и законных интересов заявителя;</w:t>
      </w:r>
    </w:p>
    <w:p>
      <w:pPr>
        <w:pStyle w:val="Normal"/>
        <w:rPr/>
      </w:pPr>
      <w:r>
        <w:rPr/>
        <w:t xml:space="preserve">– </w:t>
      </w:r>
      <w:r>
        <w:rPr/>
        <w:t>готовит письменный ответ заявителю по существу поставленных в заявлении вопросов, а также (при необходимости) письмо с информацией о результатах рассмотрения заявления в адрес органа, направившего его в Администрацию;</w:t>
      </w:r>
    </w:p>
    <w:p>
      <w:pPr>
        <w:pStyle w:val="Normal"/>
        <w:rPr/>
      </w:pPr>
      <w:r>
        <w:rPr/>
        <w:t xml:space="preserve">– </w:t>
      </w:r>
      <w:r>
        <w:rPr/>
        <w:t>при направлении заявления на рассмотрение в другие органы, в соответствии с их компетенцией, готовит уведомление заявителю о переадресации его заявления.</w:t>
      </w:r>
    </w:p>
    <w:p>
      <w:pPr>
        <w:pStyle w:val="Normal"/>
        <w:rPr/>
      </w:pPr>
      <w:r>
        <w:rPr/>
        <w:t>Соисполнители в течение первой половины срока, отведенного на подготовку ответа заявителю, представляют ответственному исполнителю предложения для включения в проект ответа или сообщают об их отсутствии.</w:t>
      </w:r>
    </w:p>
    <w:p>
      <w:pPr>
        <w:pStyle w:val="Normal"/>
        <w:rPr/>
      </w:pPr>
      <w:r>
        <w:rPr/>
        <w:t>Ответственность за своевременное, всестороннее и объективное рассмотрение заявлений в равной степени несут все указанные в резолюции исполнители.</w:t>
      </w:r>
    </w:p>
    <w:p>
      <w:pPr>
        <w:pStyle w:val="Normal"/>
        <w:rPr/>
      </w:pPr>
      <w:r>
        <w:rPr/>
        <w:t> </w:t>
      </w:r>
      <w:r>
        <w:rPr/>
        <w:t>В случае необходимости продления срока исполнения поручения ответственный исполнитель не позднее чем за пять дней до срока его исполнения представляет докладную записку с соответствующим обоснованием.</w:t>
      </w:r>
    </w:p>
    <w:p>
      <w:pPr>
        <w:pStyle w:val="Normal"/>
        <w:rPr/>
      </w:pPr>
      <w:r>
        <w:rPr/>
        <w:t>В случае если для исполнения поручения необходимы проведение выездной проверки, истребование дополнительных материалов, либо принятие иных мер, срок исполнения поручения может быть продлен руководителем Администрации, но не более чем на тридцать дней.</w:t>
      </w:r>
    </w:p>
    <w:p>
      <w:pPr>
        <w:pStyle w:val="Normal"/>
        <w:rPr/>
      </w:pPr>
      <w:r>
        <w:rPr/>
        <w:t>О продлении срока письменно уведомляется заявитель и орган, переславший заявление заявителя. Копии служебной записки с резолюцией о продлении срока рассмотрения заявления, уведомления заявителю и при необходимости органу, переславшему заявление заявителя, направляются исполнителем должностному лицу, ответственному за прием корреспонденции, для внесения изменений срока исполнения поручения в контрольную карточку.</w:t>
      </w:r>
    </w:p>
    <w:p>
      <w:pPr>
        <w:pStyle w:val="Normal"/>
        <w:rPr/>
      </w:pPr>
      <w:r>
        <w:rPr/>
        <w:t>3.5. Запрос Администрацией документов, необходимых в соответствии</w:t>
      </w:r>
    </w:p>
    <w:p>
      <w:pPr>
        <w:pStyle w:val="Normal"/>
        <w:rPr/>
      </w:pPr>
      <w:r>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Юридическим фактом, инициирующим начало административной процедуры, является отсутствие в Администрации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rPr/>
      </w:pPr>
      <w:r>
        <w:rPr/>
        <w:t xml:space="preserve">Ответственное должностное лицо Администрации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rPr/>
      </w:pPr>
      <w:r>
        <w:rPr/>
        <w:t>Направление запроса осуществляется по каналам системы межведомственного электронного взаимодействия или почтовой связью.</w:t>
      </w:r>
    </w:p>
    <w:p>
      <w:pPr>
        <w:pStyle w:val="Normal"/>
        <w:rPr/>
      </w:pPr>
      <w:r>
        <w:rPr/>
        <w:t>Максимальный срок выполнения данного действия составляет 3 рабочих дня.</w:t>
      </w:r>
    </w:p>
    <w:p>
      <w:pPr>
        <w:pStyle w:val="Normal"/>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rPr/>
      </w:pPr>
      <w:r>
        <w:rPr/>
        <w:t>3.6. Подготовка и принятие проекта распорядительного акта (ответа на заявление) о предоставлении муниципальной услуги, либо письменного отказа в предоставлении муниципальной услуги с указанием причин.</w:t>
      </w:r>
    </w:p>
    <w:p>
      <w:pPr>
        <w:pStyle w:val="Normal"/>
        <w:rPr/>
      </w:pPr>
      <w:r>
        <w:rPr/>
        <w:t>Юридическим фактом, инициирующим начало административной процедуры, является наличие полного комплекта документов, предусмотренного Административного регламента.</w:t>
      </w:r>
    </w:p>
    <w:p>
      <w:pPr>
        <w:pStyle w:val="Normal"/>
        <w:rPr/>
      </w:pPr>
      <w:r>
        <w:rPr/>
        <w:t>Руководитель Администрации рассматривает представленные документы, принимает решение о предоставлении муниципальной услуги или в отказе предоставления муниципальной услуги</w:t>
      </w:r>
    </w:p>
    <w:p>
      <w:pPr>
        <w:pStyle w:val="Normal"/>
        <w:rPr/>
      </w:pPr>
      <w:r>
        <w:rPr/>
        <w:t>Ответственное должностное лицо обеспечивает подготовку, согласование и подписание проекта распорядительного акта (ответа на заявление) в порядке, установленном внутренними актами.</w:t>
      </w:r>
    </w:p>
    <w:p>
      <w:pPr>
        <w:pStyle w:val="Normal"/>
        <w:rPr/>
      </w:pPr>
      <w:r>
        <w:rPr/>
        <w:t>Максимальный срок выполнения данного действия составляет 5 рабочих дней.</w:t>
      </w:r>
    </w:p>
    <w:p>
      <w:pPr>
        <w:pStyle w:val="Normal"/>
        <w:rPr/>
      </w:pPr>
      <w:r>
        <w:rPr/>
        <w:t>Ответственное должностное лицо обеспечивает согласование (при необходимости) проекта распорядительного акта (ответа на заявление) в порядке, установленном внутренними актами.</w:t>
      </w:r>
    </w:p>
    <w:p>
      <w:pPr>
        <w:pStyle w:val="Normal"/>
        <w:rPr/>
      </w:pPr>
      <w:r>
        <w:rPr/>
        <w:t>Максимальный срок выполнения данного действия составляет 5 рабочих дней.</w:t>
      </w:r>
    </w:p>
    <w:p>
      <w:pPr>
        <w:pStyle w:val="Normal"/>
        <w:rPr/>
      </w:pPr>
      <w:r>
        <w:rPr/>
        <w:t>При наличии замечаний согласовывающих лиц к проекту распорядительного акта (ответа на заявление) проект распорядительного акта (ответа на заявление) дорабатывается в течение 3 рабочих дней.</w:t>
      </w:r>
    </w:p>
    <w:p>
      <w:pPr>
        <w:pStyle w:val="Normal"/>
        <w:rPr/>
      </w:pPr>
      <w:r>
        <w:rPr/>
        <w:t>Ответственное должностное лицо Администрации передает согласованный проект распорядительного акта (ответа на заявление) на подпись Главе администрации Эсто-Алтайского СМО.</w:t>
      </w:r>
    </w:p>
    <w:p>
      <w:pPr>
        <w:pStyle w:val="Normal"/>
        <w:rPr/>
      </w:pPr>
      <w:r>
        <w:rPr/>
        <w:t>Максимальный срок выполнения данного действия составляет 2 рабочих дня.</w:t>
      </w:r>
    </w:p>
    <w:p>
      <w:pPr>
        <w:pStyle w:val="Normal"/>
        <w:rPr/>
      </w:pPr>
      <w:r>
        <w:rPr/>
        <w:t>Подписанный распорядительный акт (ответ на заявление) передается на регистрацию.</w:t>
      </w:r>
    </w:p>
    <w:p>
      <w:pPr>
        <w:pStyle w:val="Normal"/>
        <w:rPr/>
      </w:pPr>
      <w:r>
        <w:rPr/>
        <w:t>Максимальный срок выполнения данного действия составляет 1 рабочий день.</w:t>
      </w:r>
    </w:p>
    <w:p>
      <w:pPr>
        <w:pStyle w:val="Normal"/>
        <w:rPr/>
      </w:pPr>
      <w:r>
        <w:rPr/>
        <w:t>Результатом административной процедуры является принятие распорядительного акта (ответа на заявление);</w:t>
      </w:r>
    </w:p>
    <w:p>
      <w:pPr>
        <w:pStyle w:val="Normal"/>
        <w:rPr/>
      </w:pPr>
      <w:r>
        <w:rPr/>
        <w:t>Способом фиксации результата административной процедуры является оформление распорядительного акта (ответа на заявление) на бумажном носителе с присвоением ему регистрационного номера и занесением данного номера в базу данных в установленном порядке делопроизводства.</w:t>
      </w:r>
    </w:p>
    <w:p>
      <w:pPr>
        <w:pStyle w:val="Normal"/>
        <w:rPr/>
      </w:pPr>
      <w:r>
        <w:rPr/>
        <w:t>3.7. Выдача заявителю документов.</w:t>
      </w:r>
    </w:p>
    <w:p>
      <w:pPr>
        <w:pStyle w:val="Normal"/>
        <w:rPr/>
      </w:pPr>
      <w:r>
        <w:rPr/>
        <w:t>Юридическим фактом, инициирующим начало административной процедуры, является подписание распорядительного акта (ответа на заявление).</w:t>
      </w:r>
    </w:p>
    <w:p>
      <w:pPr>
        <w:pStyle w:val="Normal"/>
        <w:rPr/>
      </w:pPr>
      <w:r>
        <w:rPr/>
        <w:t>После подписания распорядительного акта (ответа на заявление) должностное лицо, ответственное за делопроизводство (документооборот), осуществляет его передачу заявителю лично или его отправку в установленном порядке заявителю посредством почтовой связи. Ответ на заявление, поступившее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pPr>
        <w:pStyle w:val="Normal"/>
        <w:rPr/>
      </w:pPr>
      <w:r>
        <w:rPr/>
        <w:t>Максимальный срок выполнения данного действия составляет 1 рабочий день.</w:t>
      </w:r>
    </w:p>
    <w:p>
      <w:pPr>
        <w:pStyle w:val="Normal"/>
        <w:rPr/>
      </w:pPr>
      <w:r>
        <w:rPr/>
        <w:t>Результатом административной процедуры является отправка распорядительного акта (ответа на заявление) в адрес заявителя.</w:t>
      </w:r>
    </w:p>
    <w:p>
      <w:pPr>
        <w:pStyle w:val="Normal"/>
        <w:rPr/>
      </w:pPr>
      <w:r>
        <w:rPr/>
        <w:t>Способом фиксации административной процедуры является занесение отметок об отправке распорядительного акта (ответа на заявление) в реестры исходящей корреспонденции.</w:t>
      </w:r>
      <w:bookmarkStart w:id="16" w:name="sub_10076"/>
      <w:bookmarkEnd w:id="16"/>
    </w:p>
    <w:p>
      <w:pPr>
        <w:pStyle w:val="Normal"/>
        <w:rPr/>
      </w:pPr>
      <w:r>
        <w:rPr/>
      </w:r>
    </w:p>
    <w:p>
      <w:pPr>
        <w:pStyle w:val="Normal"/>
        <w:rPr/>
      </w:pPr>
      <w:r>
        <w:rPr>
          <w:lang w:val="en-US"/>
        </w:rPr>
        <w:t>IV</w:t>
      </w:r>
      <w:r>
        <w:rPr/>
        <w:t xml:space="preserve">. ФОРМЫ КОНТРОЛЯ ЗА предоставлением </w:t>
      </w:r>
    </w:p>
    <w:p>
      <w:pPr>
        <w:pStyle w:val="Normal"/>
        <w:rPr/>
      </w:pPr>
      <w:r>
        <w:rPr/>
        <w:t>МУНИЦИПАЛЬНОЙ УСЛУГИ</w:t>
      </w:r>
    </w:p>
    <w:p>
      <w:pPr>
        <w:pStyle w:val="Normal"/>
        <w:rPr/>
      </w:pPr>
      <w:r>
        <w:rPr/>
      </w:r>
    </w:p>
    <w:p>
      <w:pPr>
        <w:pStyle w:val="Normal"/>
        <w:rPr/>
      </w:pPr>
      <w:r>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rPr/>
      </w:pPr>
      <w:r>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руководителем Администрации </w:t>
      </w:r>
    </w:p>
    <w:p>
      <w:pPr>
        <w:pStyle w:val="Normal"/>
        <w:rPr/>
      </w:pPr>
      <w:r>
        <w:rPr/>
        <w:t xml:space="preserve">4.3. Периодичность осуществления текущего контроля устанавливается руководителем Администрации </w:t>
      </w:r>
    </w:p>
    <w:p>
      <w:pPr>
        <w:pStyle w:val="Normal"/>
        <w:rPr/>
      </w:pPr>
      <w:r>
        <w:rPr/>
        <w:t>4.4. Плановые и внеплановые проверки по предоставлению муниципальной услуги исполнителем проводятся в соответствии с порядком и графиком проведения плановых проверок, утвержденным ведомственным приказом.</w:t>
      </w:r>
    </w:p>
    <w:p>
      <w:pPr>
        <w:pStyle w:val="Normal"/>
        <w:rPr/>
      </w:pPr>
      <w:r>
        <w:rPr/>
        <w:t>4.5.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bookmarkStart w:id="17" w:name="sub_10126"/>
      <w:bookmarkEnd w:id="17"/>
      <w:r>
        <w:rPr/>
        <w:t>4.6.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rPr/>
      </w:pPr>
      <w:bookmarkStart w:id="18" w:name="sub_10127"/>
      <w:bookmarkEnd w:id="18"/>
      <w:r>
        <w:rPr/>
        <w:t>4.7..Заявители,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pPr>
        <w:pStyle w:val="Normal"/>
        <w:rPr/>
      </w:pPr>
      <w:bookmarkStart w:id="19" w:name="sub_10128"/>
      <w:bookmarkEnd w:id="19"/>
      <w: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pStyle w:val="Normal"/>
        <w:rPr/>
      </w:pPr>
      <w:r>
        <w:rPr/>
        <w:t>4.8.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4.9.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Эсто-Алтайского СМО на текущий год.</w:t>
      </w:r>
    </w:p>
    <w:p>
      <w:pPr>
        <w:pStyle w:val="Normal"/>
        <w:rPr/>
      </w:pPr>
      <w:r>
        <w:rPr/>
        <w:t xml:space="preserve">4.10.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p>
    <w:p>
      <w:pPr>
        <w:pStyle w:val="Normal"/>
        <w:rPr/>
      </w:pPr>
      <w:r>
        <w:rPr/>
        <w:t>4.11.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rPr/>
      </w:pPr>
      <w:r>
        <w:rPr/>
        <w:t>Плановые проверки территориальных органов Администрация проводятся не реже 1 раза в три года.</w:t>
      </w:r>
    </w:p>
    <w:p>
      <w:pPr>
        <w:pStyle w:val="Normal"/>
        <w:rPr/>
      </w:pPr>
      <w:r>
        <w:rPr/>
        <w:t>4.12.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 xml:space="preserve">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административной справкой или актом. </w:t>
      </w:r>
    </w:p>
    <w:p>
      <w:pPr>
        <w:pStyle w:val="Normal"/>
        <w:rPr/>
      </w:pPr>
      <w:r>
        <w:rPr/>
        <w:t>4.13.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4.14 Исполнитель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4.15. По окончании проверки представленные документы Администрация в течение 30 рабочих дней возвращает исполнителю.</w:t>
      </w:r>
    </w:p>
    <w:p>
      <w:pPr>
        <w:pStyle w:val="Normal"/>
        <w:rPr/>
      </w:pPr>
      <w:r>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pPr>
        <w:pStyle w:val="Normal"/>
        <w:rPr/>
      </w:pPr>
      <w:r>
        <w:rPr/>
        <w:t xml:space="preserve">4.2. 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lang w:val="en-US"/>
        </w:rPr>
        <w:t>V</w:t>
      </w:r>
      <w:r>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Normal"/>
        <w:rPr/>
      </w:pPr>
      <w:r>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pStyle w:val="Normal"/>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rPr/>
      </w:pP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bookmarkStart w:id="20" w:name="sub_10131"/>
      <w:bookmarkEnd w:id="20"/>
      <w:r>
        <w:rPr/>
        <w:t>Предмет досудебного (внесудебного) обжалования</w:t>
      </w:r>
    </w:p>
    <w:p>
      <w:pPr>
        <w:pStyle w:val="Normal"/>
        <w:rPr/>
      </w:pPr>
      <w:r>
        <w:rPr/>
        <w:t>5.2. 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rPr/>
      </w:pPr>
      <w:r>
        <w:rPr/>
        <w:t>Основания для начала процедуры досудебного (внесудебного) обжалования</w:t>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t>5.3. 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rPr/>
      </w:pPr>
      <w:r>
        <w:rPr/>
        <w:t>5.4. 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bookmarkStart w:id="21" w:name="sub_10135"/>
      <w:bookmarkEnd w:id="21"/>
      <w:r>
        <w:rPr/>
        <w:t>5.5.. Дополнительно в письменном обращении могут быть указаны:</w:t>
      </w:r>
    </w:p>
    <w:p>
      <w:pPr>
        <w:pStyle w:val="Normal"/>
        <w:rPr/>
      </w:pPr>
      <w:bookmarkStart w:id="22" w:name="sub_10136"/>
      <w:bookmarkEnd w:id="22"/>
      <w:r>
        <w:rPr/>
        <w:t>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иные сведения, которые заявитель считает необходимым сообщить.</w:t>
      </w:r>
    </w:p>
    <w:p>
      <w:pPr>
        <w:pStyle w:val="Normal"/>
        <w:rPr/>
      </w:pPr>
      <w:r>
        <w:rPr/>
        <w:t>5.6. 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bookmarkStart w:id="23" w:name="sub_10137"/>
      <w:bookmarkEnd w:id="23"/>
      <w:r>
        <w:rPr/>
        <w:t>5.7. При обращении заявителей в письменной форме срок рассмотрения письменного обращения не должен превышать тридцати дней с момента регистрации такого обращения.</w:t>
      </w:r>
    </w:p>
    <w:p>
      <w:pPr>
        <w:pStyle w:val="Normal"/>
        <w:rPr/>
      </w:pPr>
      <w:bookmarkStart w:id="24" w:name="sub_10138"/>
      <w:bookmarkEnd w:id="24"/>
      <w:r>
        <w:rPr/>
        <w:t>5.8. 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руководитель Администрации или иное уполномоченное на то должностное лицо вправе продлить срок рассмотрения обращения не более чем на тридцать дней, уведомив о продлении срока его рассмотрения заявителя.</w:t>
      </w:r>
    </w:p>
    <w:p>
      <w:pPr>
        <w:pStyle w:val="Normal"/>
        <w:rPr/>
      </w:pPr>
      <w:bookmarkStart w:id="25" w:name="sub_10139"/>
      <w:bookmarkEnd w:id="25"/>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rPr/>
      </w:pPr>
      <w:r>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t>5.9. Ответ на жалобу (претензию) не дается в следующих случаях:</w:t>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7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Администрация или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t>5.10. Основания для приостановления рассмотрения жалобы (претензии) отсутствуют.</w:t>
      </w:r>
    </w:p>
    <w:p>
      <w:pPr>
        <w:pStyle w:val="Normal"/>
        <w:rPr/>
      </w:pPr>
      <w:r>
        <w:rPr/>
        <w:t>5.2. Право заявителя на получение информации и документов, необходимых для обоснования и рассмотрения жалобы (претензии)</w:t>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t>5.3.Сроки рассмотрения жалобы (претензии)</w:t>
      </w:r>
    </w:p>
    <w:p>
      <w:pPr>
        <w:pStyle w:val="Normal"/>
        <w:rPr/>
      </w:pPr>
      <w:r>
        <w:rPr/>
        <w:t>Жалобы (претензии) рассматриваются в течение 30 дней со дня регистрации жалобы (претензии).</w:t>
      </w:r>
    </w:p>
    <w:p>
      <w:pPr>
        <w:pStyle w:val="Normal"/>
        <w:rPr/>
      </w:pPr>
      <w:r>
        <w:rPr/>
        <w:t>5.4. Результат досудебного (внесудебного) обжалования применительно к каждой процедуре либо инстанции обжалования</w:t>
      </w:r>
    </w:p>
    <w:p>
      <w:pPr>
        <w:pStyle w:val="Normal"/>
        <w:rPr/>
      </w:pPr>
      <w:r>
        <w:rPr/>
        <w:t>5.4.1. 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rPr/>
      </w:pPr>
      <w:bookmarkStart w:id="26" w:name="sub_10140"/>
      <w:bookmarkEnd w:id="26"/>
      <w:r>
        <w:rPr/>
        <w:t xml:space="preserve">– </w:t>
      </w:r>
      <w:r>
        <w:rPr/>
        <w:t>признает правомерными действия (бездействие) и решения в ходе предоставления муниципальной услуги;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5.4.2.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rPr/>
      </w:pPr>
      <w:r>
        <w:rPr/>
        <w:t>5.4.3. Заявителю направляется сообщение о принятом решении и действиях, проведенных в соответствии с принятым решением, в течение 5 рабочих дней после принятия решения.</w:t>
      </w:r>
    </w:p>
    <w:p>
      <w:pPr>
        <w:pStyle w:val="Normal"/>
        <w:rPr/>
      </w:pPr>
      <w:r>
        <w:rPr/>
        <w:t>5.4.4.. 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rPr/>
      </w:pPr>
      <w:r>
        <w:rPr/>
      </w:r>
      <w:bookmarkStart w:id="27" w:name="sub_10141"/>
      <w:bookmarkStart w:id="28" w:name="sub_10141"/>
      <w:bookmarkEnd w:id="28"/>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t>ПРИЛОЖЕНИЕ №1</w:t>
      </w:r>
    </w:p>
    <w:p>
      <w:pPr>
        <w:pStyle w:val="Normal"/>
        <w:jc w:val="right"/>
        <w:rPr/>
      </w:pPr>
      <w:r>
        <w:rPr/>
      </w:r>
    </w:p>
    <w:p>
      <w:pPr>
        <w:pStyle w:val="Normal"/>
        <w:jc w:val="center"/>
        <w:rPr/>
      </w:pPr>
      <w:r>
        <w:rPr/>
        <w:t>Администрация</w:t>
      </w:r>
    </w:p>
    <w:p>
      <w:pPr>
        <w:pStyle w:val="Normal"/>
        <w:jc w:val="center"/>
        <w:rPr/>
      </w:pPr>
      <w:r>
        <w:rPr/>
        <w:t>Эсто-Алтайского сельского муниципального</w:t>
      </w:r>
    </w:p>
    <w:p>
      <w:pPr>
        <w:pStyle w:val="Normal"/>
        <w:jc w:val="center"/>
        <w:rPr/>
      </w:pPr>
      <w:r>
        <w:rPr/>
        <w:t>образования</w:t>
      </w:r>
    </w:p>
    <w:p>
      <w:pPr>
        <w:pStyle w:val="Normal"/>
        <w:rPr/>
      </w:pPr>
      <w:r>
        <w:rPr/>
      </w:r>
    </w:p>
    <w:p>
      <w:pPr>
        <w:pStyle w:val="Normal"/>
        <w:rPr/>
      </w:pPr>
      <w:r>
        <w:rPr/>
      </w:r>
    </w:p>
    <w:p>
      <w:pPr>
        <w:pStyle w:val="Normal"/>
        <w:jc w:val="center"/>
        <w:rPr>
          <w:b/>
          <w:b/>
        </w:rPr>
      </w:pPr>
      <w:r>
        <w:rPr>
          <w:b/>
          <w:i/>
          <w:iCs/>
        </w:rPr>
        <w:t>РАЗРЕШЕНИЕ НА ПРОВЕДЕНИЕ муниципальной ЛОТЕРЕИ</w:t>
      </w:r>
    </w:p>
    <w:p>
      <w:pPr>
        <w:pStyle w:val="Normal"/>
        <w:rPr>
          <w:b/>
          <w:b/>
        </w:rPr>
      </w:pPr>
      <w:r>
        <w:rPr>
          <w:b/>
        </w:rPr>
      </w:r>
    </w:p>
    <w:p>
      <w:pPr>
        <w:pStyle w:val="Normal"/>
        <w:rPr/>
      </w:pPr>
      <w:r>
        <w:rPr/>
        <w:t>Регистрационный номер ___________________ от "_____" ________________ 200 г.</w:t>
      </w:r>
    </w:p>
    <w:p>
      <w:pPr>
        <w:pStyle w:val="Normal"/>
        <w:rPr/>
      </w:pPr>
      <w:r>
        <w:rPr/>
      </w:r>
    </w:p>
    <w:p>
      <w:pPr>
        <w:pStyle w:val="Normal"/>
        <w:rPr/>
      </w:pPr>
      <w:r>
        <w:rPr/>
        <w:t>Разрешение выдано ________________________________________________________________________</w:t>
      </w:r>
    </w:p>
    <w:p>
      <w:pPr>
        <w:pStyle w:val="Normal"/>
        <w:rPr/>
      </w:pPr>
      <w:r>
        <w:rPr/>
        <w:t>________________________________________________________________________</w:t>
      </w:r>
    </w:p>
    <w:p>
      <w:pPr>
        <w:pStyle w:val="Normal"/>
        <w:rPr/>
      </w:pPr>
      <w:r>
        <w:rPr/>
        <w:t>(наименование юридического лица - организатора лотереи)</w:t>
      </w:r>
    </w:p>
    <w:p>
      <w:pPr>
        <w:pStyle w:val="Normal"/>
        <w:rPr/>
      </w:pPr>
      <w:r>
        <w:rPr/>
        <w:t>________________________________________________________________________</w:t>
      </w:r>
    </w:p>
    <w:p>
      <w:pPr>
        <w:pStyle w:val="Normal"/>
        <w:rPr/>
      </w:pPr>
      <w:r>
        <w:rPr/>
        <w:t>(местонахождение юридического лица - организатора лотереи)</w:t>
      </w:r>
    </w:p>
    <w:p>
      <w:pPr>
        <w:pStyle w:val="Normal"/>
        <w:rPr/>
      </w:pPr>
      <w:r>
        <w:rPr/>
      </w:r>
    </w:p>
    <w:p>
      <w:pPr>
        <w:pStyle w:val="Normal"/>
        <w:rPr/>
      </w:pPr>
      <w:r>
        <w:rPr/>
        <w:t>ИНН _________________________________КПП______________________________</w:t>
      </w:r>
    </w:p>
    <w:p>
      <w:pPr>
        <w:pStyle w:val="Normal"/>
        <w:rPr/>
      </w:pPr>
      <w:r>
        <w:rPr/>
      </w:r>
    </w:p>
    <w:p>
      <w:pPr>
        <w:pStyle w:val="Normal"/>
        <w:rPr/>
      </w:pPr>
      <w:r>
        <w:rPr/>
        <w:t>Настоящим разрешением удостоверяется право проведения на территории Эсто-Алтайского сельского муниципального образования муниципальной лотереи</w:t>
      </w:r>
    </w:p>
    <w:p>
      <w:pPr>
        <w:pStyle w:val="Normal"/>
        <w:rPr/>
      </w:pPr>
      <w:r>
        <w:rPr/>
        <w:t>________________________________________________________________________</w:t>
      </w:r>
    </w:p>
    <w:p>
      <w:pPr>
        <w:pStyle w:val="Normal"/>
        <w:rPr/>
      </w:pPr>
      <w:r>
        <w:rPr/>
        <w:t>(наименование лотереи)</w:t>
      </w:r>
    </w:p>
    <w:p>
      <w:pPr>
        <w:pStyle w:val="Normal"/>
        <w:rPr/>
      </w:pPr>
      <w:r>
        <w:rPr/>
      </w:r>
    </w:p>
    <w:p>
      <w:pPr>
        <w:pStyle w:val="Normal"/>
        <w:rPr/>
      </w:pPr>
      <w:r>
        <w:rPr/>
        <w:t>Срок проведения лотереи ________________________________________________________________________</w:t>
      </w:r>
    </w:p>
    <w:p>
      <w:pPr>
        <w:pStyle w:val="Normal"/>
        <w:rPr/>
      </w:pPr>
      <w:r>
        <w:rPr/>
      </w:r>
    </w:p>
    <w:p>
      <w:pPr>
        <w:pStyle w:val="Normal"/>
        <w:rPr/>
      </w:pPr>
      <w:r>
        <w:rPr/>
        <w:t>Разрешение выдано в соответствии с законодательством Российской Федерации</w:t>
      </w:r>
    </w:p>
    <w:p>
      <w:pPr>
        <w:pStyle w:val="Normal"/>
        <w:rPr/>
      </w:pPr>
      <w:r>
        <w:rPr/>
        <w:t>Разрешение выдано на _______________ лет.</w:t>
      </w:r>
    </w:p>
    <w:p>
      <w:pPr>
        <w:pStyle w:val="Normal"/>
        <w:rPr/>
      </w:pPr>
      <w:r>
        <w:rPr/>
      </w:r>
    </w:p>
    <w:p>
      <w:pPr>
        <w:pStyle w:val="Normal"/>
        <w:rPr/>
      </w:pPr>
      <w:r>
        <w:rPr/>
      </w:r>
    </w:p>
    <w:tbl>
      <w:tblPr>
        <w:tblW w:w="10140" w:type="dxa"/>
        <w:jc w:val="left"/>
        <w:tblInd w:w="-105" w:type="dxa"/>
        <w:tblBorders/>
        <w:tblCellMar>
          <w:top w:w="105" w:type="dxa"/>
          <w:left w:w="105" w:type="dxa"/>
          <w:bottom w:w="105" w:type="dxa"/>
          <w:right w:w="105" w:type="dxa"/>
        </w:tblCellMar>
      </w:tblPr>
      <w:tblGrid>
        <w:gridCol w:w="5070"/>
        <w:gridCol w:w="5070"/>
      </w:tblGrid>
      <w:tr>
        <w:trPr/>
        <w:tc>
          <w:tcPr>
            <w:tcW w:w="5070" w:type="dxa"/>
            <w:tcBorders/>
            <w:shd w:fill="auto" w:val="clear"/>
          </w:tcPr>
          <w:p>
            <w:pPr>
              <w:pStyle w:val="Normal"/>
              <w:rPr/>
            </w:pPr>
            <w:r>
              <w:rPr/>
              <w:t>Должностное лицо</w:t>
            </w:r>
          </w:p>
          <w:p>
            <w:pPr>
              <w:pStyle w:val="Normal"/>
              <w:rPr/>
            </w:pPr>
            <w:r>
              <w:rPr/>
              <w:t>уполномоченного органа</w:t>
            </w:r>
          </w:p>
        </w:tc>
        <w:tc>
          <w:tcPr>
            <w:tcW w:w="5070" w:type="dxa"/>
            <w:tcBorders/>
            <w:shd w:fill="auto" w:val="clear"/>
            <w:vAlign w:val="center"/>
          </w:tcPr>
          <w:p>
            <w:pPr>
              <w:pStyle w:val="Normal"/>
              <w:rPr/>
            </w:pPr>
            <w:r>
              <w:rPr/>
              <w:t>(Ф.И.О. должностного лица, подпись)</w:t>
            </w:r>
          </w:p>
        </w:tc>
      </w:tr>
    </w:tbl>
    <w:p>
      <w:pPr>
        <w:pStyle w:val="Normal"/>
        <w:rPr/>
      </w:pPr>
      <w:r>
        <w:rPr/>
      </w:r>
    </w:p>
    <w:p>
      <w:pPr>
        <w:pStyle w:val="Normal"/>
        <w:rPr/>
      </w:pPr>
      <w:r>
        <w:rPr/>
        <w:t>М.П.</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418" w:right="454" w:header="0" w:top="567" w:footer="0" w:bottom="39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01"/>
    <w:family w:val="swiss"/>
    <w:pitch w:val="variable"/>
  </w:font>
  <w:font w:name="Calibri">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645"/>
        </w:tabs>
        <w:ind w:left="645" w:hanging="360"/>
      </w:pPr>
      <w:rPr>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tabs>
        <w:tab w:val="left" w:pos="2623" w:leader="none"/>
      </w:tabs>
      <w:jc w:val="center"/>
      <w:outlineLvl w:val="0"/>
    </w:pPr>
    <w:rPr>
      <w:sz w:val="32"/>
      <w:szCs w:val="20"/>
    </w:rPr>
  </w:style>
  <w:style w:type="paragraph" w:styleId="Heading2">
    <w:name w:val="Heading 2"/>
    <w:basedOn w:val="Normal"/>
    <w:next w:val="Normal"/>
    <w:qFormat/>
    <w:pPr>
      <w:keepNext w:val="true"/>
      <w:numPr>
        <w:ilvl w:val="1"/>
        <w:numId w:val="1"/>
      </w:numPr>
      <w:tabs>
        <w:tab w:val="left" w:pos="2623" w:leader="none"/>
      </w:tabs>
      <w:jc w:val="center"/>
      <w:outlineLvl w:val="1"/>
    </w:pPr>
    <w:rPr>
      <w:sz w:val="28"/>
      <w:szCs w:val="20"/>
    </w:rPr>
  </w:style>
  <w:style w:type="character" w:styleId="WW8Num1z0">
    <w:name w:val="WW8Num1z0"/>
    <w:qFormat/>
    <w:rPr>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Style12">
    <w:name w:val="Основной шрифт абзаца"/>
    <w:qFormat/>
    <w:rPr/>
  </w:style>
  <w:style w:type="character" w:styleId="InternetLink">
    <w:name w:val="Internet Link"/>
    <w:rPr>
      <w:color w:val="000080"/>
      <w:u w:val="single"/>
    </w:rPr>
  </w:style>
  <w:style w:type="character" w:styleId="Emphasis">
    <w:name w:val="Emphasis"/>
    <w:qFormat/>
    <w:rPr>
      <w:i/>
      <w:iCs/>
    </w:rPr>
  </w:style>
  <w:style w:type="character" w:styleId="StrongEmphasis">
    <w:name w:val="Strong Emphasis"/>
    <w:basedOn w:val="Style12"/>
    <w:qFormat/>
    <w:rPr>
      <w:b/>
      <w:b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3">
    <w:name w:val="Обычный (веб)"/>
    <w:basedOn w:val="Normal"/>
    <w:qFormat/>
    <w:pPr>
      <w:spacing w:before="280" w:after="280"/>
    </w:pPr>
    <w:rPr/>
  </w:style>
  <w:style w:type="paragraph" w:styleId="Style14">
    <w:name w:val="Абзац списка"/>
    <w:basedOn w:val="Normal"/>
    <w:qFormat/>
    <w:pPr>
      <w:spacing w:lineRule="auto" w:line="276" w:before="0" w:after="200"/>
      <w:ind w:left="720" w:hanging="0"/>
      <w:contextualSpacing/>
    </w:pPr>
    <w:rPr>
      <w:rFonts w:ascii="Calibri;Arial" w:hAnsi="Calibri;Arial" w:cs="Calibri;Arial"/>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dzio@admnsk.ru" TargetMode="External"/><Relationship Id="rId4" Type="http://schemas.openxmlformats.org/officeDocument/2006/relationships/hyperlink" Target="mailto:admjurist@rambler.ru" TargetMode="External"/><Relationship Id="rId5" Type="http://schemas.openxmlformats.org/officeDocument/2006/relationships/hyperlink" Target="mailto:admjurist@rambler.ru" TargetMode="External"/><Relationship Id="rId6" Type="http://schemas.openxmlformats.org/officeDocument/2006/relationships/hyperlink" Target="garantf1://890941.2756"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2012-06-29T12:43:00Z</dcterms:created>
  <dc:creator>Пользователь</dc:creator>
  <dc:description/>
  <cp:keywords/>
  <dc:language>en-US</dc:language>
  <cp:lastModifiedBy>Владелец</cp:lastModifiedBy>
  <dcterms:modified xsi:type="dcterms:W3CDTF">2012-07-31T11:29:00Z</dcterms:modified>
  <cp:revision>8</cp:revision>
  <dc:subject/>
  <dc:title/>
</cp:coreProperties>
</file>