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</w:t>
      </w:r>
      <w:r>
        <w:rPr>
          <w:u w:val="single"/>
        </w:rPr>
        <w:t>июля</w:t>
      </w:r>
      <w:r>
        <w:rPr/>
        <w:t xml:space="preserve"> 2013 г.                                    № 24</w:t>
        <w:tab/>
        <w:tab/>
        <w:t xml:space="preserve">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>
          <w:b/>
          <w:b/>
        </w:rPr>
      </w:pPr>
      <w:r>
        <w:rPr>
          <w:b/>
        </w:rPr>
        <w:t xml:space="preserve">по предоставлению муниципальной услуги «Выдача </w:t>
      </w:r>
    </w:p>
    <w:p>
      <w:pPr>
        <w:pStyle w:val="Normal"/>
        <w:rPr>
          <w:b/>
          <w:b/>
        </w:rPr>
      </w:pPr>
      <w:r>
        <w:rPr>
          <w:b/>
        </w:rPr>
        <w:t xml:space="preserve">разрешений на предоставление земельных участков для </w:t>
      </w:r>
    </w:p>
    <w:p>
      <w:pPr>
        <w:pStyle w:val="Normal"/>
        <w:rPr>
          <w:b/>
          <w:b/>
        </w:rPr>
      </w:pPr>
      <w:r>
        <w:rPr>
          <w:b/>
        </w:rPr>
        <w:t xml:space="preserve">индивидуального жилищного строительства» утвержденный </w:t>
      </w:r>
    </w:p>
    <w:p>
      <w:pPr>
        <w:pStyle w:val="Normal"/>
        <w:rPr>
          <w:b/>
          <w:b/>
        </w:rPr>
      </w:pPr>
      <w:r>
        <w:rPr>
          <w:b/>
        </w:rPr>
        <w:t>Постановлением Главы администрации Эсто-Алтайского СМО</w:t>
      </w:r>
    </w:p>
    <w:p>
      <w:pPr>
        <w:pStyle w:val="Normal"/>
        <w:rPr/>
      </w:pPr>
      <w:r>
        <w:rPr>
          <w:b/>
        </w:rPr>
        <w:t xml:space="preserve">РК № 14 от 02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«Выдача разрешений на предоставление земельных участков для индивидуального жилищного строительства» утвержденный Постановлением Главы администрации Эсто-Алтайского СМО РК № 14 от 02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2013-07-30T11:05:00Z</dcterms:modified>
  <cp:revision>14</cp:revision>
  <dc:subject/>
  <dc:title/>
</cp:coreProperties>
</file>