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spacing w:before="240" w:after="60"/>
              <w:jc w:val="center"/>
              <w:rPr>
                <w:rFonts w:ascii="Times New Roman" w:hAnsi="Times New Roman" w:cs="Times New Roman"/>
                <w:sz w:val="24"/>
                <w:szCs w:val="24"/>
              </w:rPr>
            </w:pPr>
            <w:r>
              <w:rPr>
                <w:rFonts w:cs="Times New Roman" w:ascii="Times New Roman" w:hAnsi="Times New Roman"/>
                <w:bCs w:val="false"/>
                <w:sz w:val="24"/>
                <w:szCs w:val="24"/>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spacing w:before="240" w:after="60"/>
              <w:jc w:val="center"/>
              <w:rPr>
                <w:rFonts w:ascii="Times New Roman" w:hAnsi="Times New Roman" w:cs="Times New Roman"/>
                <w:i w:val="false"/>
                <w:i w:val="false"/>
                <w:sz w:val="24"/>
                <w:szCs w:val="24"/>
              </w:rPr>
            </w:pPr>
            <w:r>
              <w:rPr>
                <w:rFonts w:cs="Times New Roman" w:ascii="Times New Roman" w:hAnsi="Times New Roman"/>
                <w:bCs w:val="false"/>
                <w:i w:val="false"/>
                <w:sz w:val="24"/>
                <w:szCs w:val="24"/>
              </w:rPr>
              <w:t>Республики Калмыкия</w:t>
            </w:r>
          </w:p>
        </w:tc>
      </w:tr>
      <w:tr>
        <w:trPr/>
        <w:tc>
          <w:tcPr>
            <w:tcW w:w="3667" w:type="dxa"/>
            <w:tcBorders/>
            <w:shd w:fill="auto" w:val="clear"/>
          </w:tcPr>
          <w:p>
            <w:pPr>
              <w:pStyle w:val="Normal"/>
              <w:snapToGrid w:val="false"/>
              <w:jc w:val="center"/>
              <w:rPr>
                <w:rFonts w:ascii="Times New Roman" w:hAnsi="Times New Roman" w:cs="Times New Roman"/>
                <w:b/>
                <w:b/>
                <w:bCs/>
                <w:i w:val="false"/>
                <w:i w:val="false"/>
                <w:sz w:val="18"/>
                <w:szCs w:val="18"/>
              </w:rPr>
            </w:pPr>
            <w:r>
              <w:rPr>
                <w:rFonts w:cs="Times New Roman"/>
                <w:b/>
                <w:bCs/>
                <w:i w:val="false"/>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635" cy="12750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635" cy="1275080"/>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22</w:t>
      </w:r>
    </w:p>
    <w:p>
      <w:pPr>
        <w:pStyle w:val="Normal"/>
        <w:jc w:val="center"/>
        <w:rPr>
          <w:b/>
          <w:b/>
          <w:u w:val="single"/>
        </w:rPr>
      </w:pPr>
      <w:r>
        <w:rPr>
          <w:b/>
          <w:u w:val="single"/>
        </w:rPr>
      </w:r>
    </w:p>
    <w:p>
      <w:pPr>
        <w:pStyle w:val="Normal"/>
        <w:rPr/>
      </w:pPr>
      <w:r>
        <w:rPr/>
        <w:t xml:space="preserve">    </w:t>
      </w:r>
      <w:r>
        <w:rPr/>
        <w:t>28 мая</w:t>
      </w:r>
      <w:r>
        <w:rPr>
          <w:u w:val="single"/>
        </w:rPr>
        <w:t xml:space="preserve"> </w:t>
      </w:r>
      <w:r>
        <w:rPr/>
        <w:t>2012 г.                                                                                       с.Эсто-Алтай</w:t>
      </w:r>
    </w:p>
    <w:p>
      <w:pPr>
        <w:pStyle w:val="Normal"/>
        <w:rPr/>
      </w:pPr>
      <w:r>
        <w:rPr/>
      </w:r>
    </w:p>
    <w:p>
      <w:pPr>
        <w:pStyle w:val="Normal"/>
        <w:spacing w:lineRule="atLeast" w:line="270"/>
        <w:jc w:val="center"/>
        <w:rPr>
          <w:b/>
          <w:b/>
          <w:color w:val="3C3C3C"/>
        </w:rPr>
      </w:pPr>
      <w:r>
        <w:rPr>
          <w:b/>
        </w:rPr>
        <w:t xml:space="preserve"> </w:t>
      </w:r>
      <w:r>
        <w:rPr>
          <w:b/>
        </w:rPr>
        <w:t>О «Владении, пользовании и распоряжении имуществом, находящимся в муниципальной собственности</w:t>
      </w:r>
      <w:r>
        <w:rPr>
          <w:rStyle w:val="StrongEmphasis"/>
          <w:b w:val="false"/>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«Владение, пользование и распоряжение имуществом, находящимся в муниципальной собственности</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pPr>
      <w:r>
        <w:rPr/>
      </w:r>
    </w:p>
    <w:p>
      <w:pPr>
        <w:pStyle w:val="Normal"/>
        <w:spacing w:lineRule="atLeast" w:line="270"/>
        <w:rPr/>
      </w:pPr>
      <w:r>
        <w:rPr/>
        <w:t xml:space="preserve">      </w:t>
      </w:r>
      <w:r>
        <w:rPr/>
        <w:t>1. Утвердить административный регламент предоставления муниципальной услуги «Владение, пользование и распоряжение имуществом, находящимся в муниципальной собственности</w:t>
      </w:r>
      <w:r>
        <w:rPr>
          <w:bCs/>
          <w:iCs/>
        </w:rPr>
        <w:t>»</w:t>
      </w:r>
      <w:r>
        <w:rPr/>
        <w:t xml:space="preserve"> согласно приложению №1. </w:t>
      </w:r>
    </w:p>
    <w:p>
      <w:pPr>
        <w:pStyle w:val="Style14"/>
        <w:ind w:left="285" w:hanging="0"/>
        <w:jc w:val="both"/>
        <w:rPr>
          <w:sz w:val="24"/>
          <w:szCs w:val="24"/>
        </w:rPr>
      </w:pPr>
      <w:r>
        <w:rPr>
          <w:sz w:val="24"/>
          <w:szCs w:val="24"/>
        </w:rPr>
        <w:t>2. 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3"/>
        <w:numPr>
          <w:ilvl w:val="0"/>
          <w:numId w:val="6"/>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right"/>
        <w:rPr/>
      </w:pPr>
      <w:r>
        <w:rPr/>
        <w:t xml:space="preserve">                                    </w:t>
      </w:r>
      <w:r>
        <w:rPr/>
        <w:t>УТВЕРЖДЕН</w:t>
      </w:r>
    </w:p>
    <w:p>
      <w:pPr>
        <w:pStyle w:val="Normal"/>
        <w:jc w:val="right"/>
        <w:rPr/>
      </w:pPr>
      <w:r>
        <w:rPr/>
        <w:t xml:space="preserve">постановлением </w:t>
      </w:r>
    </w:p>
    <w:p>
      <w:pPr>
        <w:pStyle w:val="Normal"/>
        <w:jc w:val="right"/>
        <w:rPr/>
      </w:pPr>
      <w:r>
        <w:rPr/>
        <w:t xml:space="preserve">Главы администрации </w:t>
      </w:r>
    </w:p>
    <w:p>
      <w:pPr>
        <w:pStyle w:val="Normal"/>
        <w:jc w:val="right"/>
        <w:rPr/>
      </w:pPr>
      <w:r>
        <w:rPr/>
        <w:t>Эсто-Алтайского СМО РК</w:t>
      </w:r>
    </w:p>
    <w:p>
      <w:pPr>
        <w:pStyle w:val="Normal"/>
        <w:jc w:val="right"/>
        <w:rPr/>
      </w:pPr>
      <w:r>
        <w:rPr/>
        <w:t>от 28 мая 2012 г. №22</w:t>
      </w:r>
    </w:p>
    <w:p>
      <w:pPr>
        <w:pStyle w:val="Msonormalcxspmiddle"/>
        <w:jc w:val="right"/>
        <w:rPr>
          <w:sz w:val="26"/>
          <w:szCs w:val="26"/>
        </w:rPr>
      </w:pPr>
      <w:r>
        <w:rPr>
          <w:sz w:val="26"/>
          <w:szCs w:val="26"/>
        </w:rPr>
      </w:r>
    </w:p>
    <w:p>
      <w:pPr>
        <w:pStyle w:val="Msonormalcxspmiddle"/>
        <w:ind w:firstLine="720"/>
        <w:jc w:val="center"/>
        <w:rPr>
          <w:b/>
          <w:b/>
          <w:bCs/>
        </w:rPr>
      </w:pPr>
      <w:r>
        <w:rPr>
          <w:b/>
          <w:bCs/>
        </w:rPr>
        <w:t>АДМИНИСТРАТИВНЫЙ РЕГЛАМЕНТ</w:t>
      </w:r>
    </w:p>
    <w:p>
      <w:pPr>
        <w:pStyle w:val="Msonormalcxspmiddle"/>
        <w:ind w:firstLine="720"/>
        <w:jc w:val="center"/>
        <w:rPr>
          <w:b/>
          <w:b/>
          <w:bCs/>
        </w:rPr>
      </w:pPr>
      <w:r>
        <w:rPr>
          <w:b/>
          <w:bCs/>
        </w:rPr>
        <w:t>по исполнению муниципальной функции «Владение, пользование и распоряжение имуществом, находящимся в муниципальной собственности»</w:t>
      </w:r>
    </w:p>
    <w:p>
      <w:pPr>
        <w:pStyle w:val="Msonormalcxsplast"/>
        <w:ind w:firstLine="720"/>
        <w:jc w:val="center"/>
        <w:rPr>
          <w:b/>
          <w:b/>
          <w:bCs/>
        </w:rPr>
      </w:pPr>
      <w:r>
        <w:rPr>
          <w:b/>
          <w:bCs/>
        </w:rPr>
      </w:r>
    </w:p>
    <w:p>
      <w:pPr>
        <w:pStyle w:val="Style14"/>
        <w:numPr>
          <w:ilvl w:val="0"/>
          <w:numId w:val="7"/>
        </w:numPr>
        <w:jc w:val="center"/>
        <w:rPr>
          <w:b/>
          <w:b/>
          <w:spacing w:val="-1"/>
          <w:sz w:val="24"/>
          <w:szCs w:val="24"/>
        </w:rPr>
      </w:pPr>
      <w:r>
        <w:rPr>
          <w:b/>
          <w:spacing w:val="-1"/>
          <w:sz w:val="24"/>
          <w:szCs w:val="24"/>
        </w:rPr>
        <w:t>Общие положения</w:t>
      </w:r>
    </w:p>
    <w:p>
      <w:pPr>
        <w:pStyle w:val="Normal"/>
        <w:ind w:firstLine="709"/>
        <w:jc w:val="both"/>
        <w:rPr>
          <w:u w:val="single"/>
        </w:rPr>
      </w:pPr>
      <w:r>
        <w:rPr>
          <w:spacing w:val="-1"/>
        </w:rPr>
        <w:t xml:space="preserve">           </w:t>
      </w:r>
      <w:r>
        <w:rPr>
          <w:spacing w:val="-1"/>
        </w:rPr>
        <w:t xml:space="preserve">Административный регламент исполнения муниципальной функции </w:t>
      </w:r>
      <w:r>
        <w:rPr/>
        <w:t xml:space="preserve">«Владение, пользование и распоряжение имуществом, находящимся в муниципальной собственности», разработан в целях повышения качества исполнения муниципальной  функции, </w:t>
      </w:r>
      <w:r>
        <w:rPr>
          <w:spacing w:val="-1"/>
        </w:rPr>
        <w:t>устанавливает порядок взаимодействия</w:t>
      </w:r>
      <w:r>
        <w:rPr/>
        <w:t xml:space="preserve">,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(далее –Администрация) с физическими или юридическими лицами (далее – заявители, получатели), иными органами местного самоуправления, органами государственной власти, а также учреждениями и организациями при предоставлении муниципальной функции. </w:t>
      </w:r>
    </w:p>
    <w:p>
      <w:pPr>
        <w:pStyle w:val="Normal"/>
        <w:rPr/>
      </w:pPr>
      <w:r>
        <w:rPr/>
        <w:t>Наименование муниципальной функции</w:t>
      </w:r>
    </w:p>
    <w:p>
      <w:pPr>
        <w:pStyle w:val="Normal"/>
        <w:rPr/>
      </w:pPr>
      <w:r>
        <w:rPr/>
        <w:t>«Владение, пользование и распоряжение имуществом, находящимся в муниципальной собственности», (далее – административный регламент)</w:t>
      </w:r>
    </w:p>
    <w:p>
      <w:pPr>
        <w:pStyle w:val="Normal"/>
        <w:rPr/>
      </w:pPr>
      <w:r>
        <w:rPr/>
        <w:t>Заявителями, в отношении которых исполняется  муниципальная услуга являются юридические и физические лица, в том числе граждане, зарегистрированные в установленном порядке в качестве индивидуальных предпринимателей.</w:t>
      </w:r>
    </w:p>
    <w:p>
      <w:pPr>
        <w:pStyle w:val="Normal"/>
        <w:rPr>
          <w:rStyle w:val="StrongEmphasis"/>
          <w:b w:val="false"/>
          <w:b w:val="false"/>
          <w:bCs w:val="false"/>
          <w:i/>
          <w:i/>
        </w:rPr>
      </w:pPr>
      <w:r>
        <w:rPr>
          <w:rStyle w:val="StrongEmphasis"/>
          <w:b w:val="false"/>
        </w:rPr>
        <w:t xml:space="preserve">   </w:t>
      </w:r>
      <w:r>
        <w:rPr>
          <w:rStyle w:val="StrongEmphasis"/>
          <w:b w:val="false"/>
        </w:rPr>
        <w:t>1.2. Наименование органа, предоставляющего муниципальную функцию – Администрация</w:t>
      </w:r>
    </w:p>
    <w:p>
      <w:pPr>
        <w:pStyle w:val="Normal"/>
        <w:rPr/>
      </w:pPr>
      <w:r>
        <w:rPr/>
        <w:t>1.3. Полномочие по осуществлению муниципальной функции регулируются на основе следующих нормативно-правовых актов:</w:t>
      </w:r>
    </w:p>
    <w:p>
      <w:pPr>
        <w:pStyle w:val="Normal"/>
        <w:rPr>
          <w:bCs/>
        </w:rPr>
      </w:pPr>
      <w:r>
        <w:rPr>
          <w:spacing w:val="-1"/>
        </w:rPr>
        <w:t xml:space="preserve"> </w:t>
      </w:r>
    </w:p>
    <w:p>
      <w:pPr>
        <w:pStyle w:val="Normal"/>
        <w:rPr/>
      </w:pPr>
      <w:r>
        <w:rPr/>
        <w:t>Исполнение муниципальной услуги осуществляется в соответствии с:</w:t>
      </w:r>
    </w:p>
    <w:p>
      <w:pPr>
        <w:pStyle w:val="Normal"/>
        <w:rPr/>
      </w:pPr>
      <w:r>
        <w:rPr/>
        <w:t>Конституцией Российской Федерации;</w:t>
      </w:r>
    </w:p>
    <w:p>
      <w:pPr>
        <w:pStyle w:val="Normal"/>
        <w:rPr/>
      </w:pPr>
      <w:r>
        <w:rPr/>
        <w:t>Гражданским кодексом РФ;</w:t>
      </w:r>
    </w:p>
    <w:p>
      <w:pPr>
        <w:pStyle w:val="Normal"/>
        <w:rPr/>
      </w:pPr>
      <w:r>
        <w:rPr/>
        <w:t>Земельным кодексом Российской Федерации;</w:t>
      </w:r>
    </w:p>
    <w:p>
      <w:pPr>
        <w:pStyle w:val="Normal"/>
        <w:rPr/>
      </w:pPr>
      <w:r>
        <w:rPr/>
        <w:t>Федеральным законом от 06.10.2003года №131 - ФЗ «Об общих принципах организации местного самоуправления в РФ»;</w:t>
      </w:r>
    </w:p>
    <w:p>
      <w:pPr>
        <w:pStyle w:val="Normal"/>
        <w:rPr/>
      </w:pPr>
      <w:r>
        <w:rPr/>
        <w:t>Федеральным законом от 26.07.2006года № 135-ФЗ «О защите конкуренции» (с изменениями и дополнениями»;</w:t>
      </w:r>
    </w:p>
    <w:p>
      <w:pPr>
        <w:pStyle w:val="Normal"/>
        <w:rPr/>
      </w:pPr>
      <w:r>
        <w:rPr/>
        <w:t>Федеральным законом от 29.07.1998года №135 «Об оценочной деятельности в РФ»</w:t>
      </w:r>
    </w:p>
    <w:p>
      <w:pPr>
        <w:pStyle w:val="Normal"/>
        <w:rPr/>
      </w:pPr>
      <w:r>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Normal"/>
        <w:rPr/>
      </w:pPr>
      <w:r>
        <w:rPr/>
        <w:t>Федеральным законом от 21.12.2001 № 178-ФЗ «О приватизации государственного и муниципального имущества»;</w:t>
      </w:r>
    </w:p>
    <w:p>
      <w:pPr>
        <w:pStyle w:val="Normal"/>
        <w:rPr/>
      </w:pPr>
      <w:r>
        <w:rPr/>
        <w:t>Уставом Эсто-Алтайского сельского муниципального образования.</w:t>
      </w:r>
    </w:p>
    <w:p>
      <w:pPr>
        <w:pStyle w:val="Normal"/>
        <w:rPr/>
      </w:pPr>
      <w:r>
        <w:rPr/>
        <w:t>1.4.Результатом исполнения муниципальной услуги является решение социально-экономических задач Администрации муниципального образования , повышение благосостояния и жизненного уровня населения, обеспечения доходной части местного бюджета</w:t>
      </w:r>
    </w:p>
    <w:p>
      <w:pPr>
        <w:pStyle w:val="Normal"/>
        <w:rPr>
          <w:b/>
          <w:b/>
        </w:rPr>
      </w:pPr>
      <w:r>
        <w:rPr>
          <w:b/>
        </w:rPr>
        <w:t>1.4. Предмет муниципального контроля (надзора)</w:t>
      </w:r>
    </w:p>
    <w:p>
      <w:pPr>
        <w:pStyle w:val="Normal"/>
        <w:rPr/>
      </w:pPr>
      <w:r>
        <w:rPr>
          <w:spacing w:val="-1"/>
        </w:rPr>
        <w:t>1.4.1. Предметом муниципального контроля (надзора) является: -порядок взаимодействия</w:t>
      </w:r>
      <w:r>
        <w:rPr/>
        <w:t>, сроки и последовательность  административных процедур и административных действий Администрацией, исполняющей муниципальную функцию</w:t>
      </w:r>
    </w:p>
    <w:p>
      <w:pPr>
        <w:pStyle w:val="Normal"/>
        <w:rPr/>
      </w:pPr>
      <w:r>
        <w:rPr/>
        <w:t xml:space="preserve">1.4.2 Текущий контроль за соблюдением и исполнением Администрацией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Администрацией осуществляется,  заместителем главы администрации курирующим исполнение данной функции.  </w:t>
        <w:br/>
        <w:t>         Контроль за полнотой и качеством исполнения муниципальной функции включает в себя проведение проверок деятельности Администрации,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w:t>
      </w:r>
    </w:p>
    <w:p>
      <w:pPr>
        <w:pStyle w:val="Normal"/>
        <w:rPr/>
      </w:pPr>
      <w:r>
        <w:rPr/>
        <w:t>По результатам проведенных проверок,  в случае выявления нарушений заместитель главы администрации дает указания по устранению выявленных  нарушений и контролирует  их устранение.</w:t>
      </w:r>
    </w:p>
    <w:p>
      <w:pPr>
        <w:pStyle w:val="Normal"/>
        <w:rPr>
          <w:b/>
          <w:b/>
          <w:bCs/>
          <w:color w:val="000000"/>
        </w:rPr>
      </w:pPr>
      <w:r>
        <w:rPr>
          <w:b/>
        </w:rPr>
        <w:t>1.5. Результат исполнения муниципальной функции</w:t>
      </w:r>
    </w:p>
    <w:p>
      <w:pPr>
        <w:pStyle w:val="Normal"/>
        <w:rPr/>
      </w:pPr>
      <w:r>
        <w:rPr/>
        <w:t>Результатом исполнения муниципальной функции является решение социально-экономических задач , повышение благосостояния и жизненного уровня населения, обеспечения доходной части местного бюджета.</w:t>
      </w:r>
    </w:p>
    <w:p>
      <w:pPr>
        <w:pStyle w:val="Normal"/>
        <w:rPr/>
      </w:pPr>
      <w:r>
        <w:rPr/>
      </w:r>
    </w:p>
    <w:p>
      <w:pPr>
        <w:pStyle w:val="Normal"/>
        <w:rPr>
          <w:b/>
          <w:b/>
          <w:spacing w:val="-1"/>
        </w:rPr>
      </w:pPr>
      <w:r>
        <w:rPr>
          <w:b/>
          <w:spacing w:val="-1"/>
        </w:rPr>
        <w:t xml:space="preserve">                      </w:t>
      </w:r>
      <w:r>
        <w:rPr>
          <w:b/>
          <w:spacing w:val="-1"/>
        </w:rPr>
        <w:t xml:space="preserve">2. Требования к порядку исполнения муниципальной </w:t>
      </w:r>
    </w:p>
    <w:p>
      <w:pPr>
        <w:pStyle w:val="Normal"/>
        <w:rPr>
          <w:b/>
          <w:b/>
          <w:spacing w:val="-1"/>
        </w:rPr>
      </w:pPr>
      <w:r>
        <w:rPr>
          <w:b/>
          <w:spacing w:val="-1"/>
        </w:rPr>
        <w:t xml:space="preserve">                                                               </w:t>
      </w:r>
      <w:r>
        <w:rPr>
          <w:b/>
          <w:spacing w:val="-1"/>
        </w:rPr>
        <w:t>функции</w:t>
      </w:r>
    </w:p>
    <w:p>
      <w:pPr>
        <w:pStyle w:val="Normal"/>
        <w:rPr>
          <w:b/>
          <w:b/>
          <w:spacing w:val="-1"/>
        </w:rPr>
      </w:pPr>
      <w:r>
        <w:rPr>
          <w:b/>
          <w:spacing w:val="-1"/>
        </w:rPr>
      </w:r>
    </w:p>
    <w:p>
      <w:pPr>
        <w:pStyle w:val="Normal"/>
        <w:rPr>
          <w:b/>
          <w:b/>
        </w:rPr>
      </w:pPr>
      <w:r>
        <w:rPr>
          <w:b/>
        </w:rPr>
        <w:t>2.1. Порядок информирования о правилах предоставления муниципальной функции</w:t>
      </w:r>
    </w:p>
    <w:p>
      <w:pPr>
        <w:pStyle w:val="Normal"/>
        <w:rPr/>
      </w:pPr>
      <w:r>
        <w:rPr/>
        <w:t>Информация о месте нахождения, графике работы, справочных телефонах ответственного специалиста:</w:t>
      </w:r>
    </w:p>
    <w:p>
      <w:pPr>
        <w:pStyle w:val="Normal"/>
        <w:rPr/>
      </w:pPr>
      <w:r>
        <w:rPr/>
      </w:r>
    </w:p>
    <w:tbl>
      <w:tblPr>
        <w:tblW w:w="9865"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0"/>
        <w:gridCol w:w="2333"/>
        <w:gridCol w:w="2951"/>
        <w:gridCol w:w="2229"/>
        <w:gridCol w:w="1722"/>
      </w:tblGrid>
      <w:tr>
        <w:trPr/>
        <w:tc>
          <w:tcPr>
            <w:tcW w:w="63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 </w:t>
            </w:r>
            <w:r>
              <w:rPr/>
              <w:t>п\п</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Наименование </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Место нахождения</w:t>
            </w:r>
          </w:p>
        </w:tc>
        <w:tc>
          <w:tcPr>
            <w:tcW w:w="222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График работы</w:t>
            </w:r>
          </w:p>
        </w:tc>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Справочные телефоны</w:t>
            </w:r>
          </w:p>
        </w:tc>
      </w:tr>
      <w:tr>
        <w:trPr/>
        <w:tc>
          <w:tcPr>
            <w:tcW w:w="63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1</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2</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3</w:t>
            </w:r>
          </w:p>
        </w:tc>
        <w:tc>
          <w:tcPr>
            <w:tcW w:w="222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4</w:t>
            </w:r>
          </w:p>
        </w:tc>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5</w:t>
            </w:r>
          </w:p>
        </w:tc>
      </w:tr>
      <w:tr>
        <w:trPr/>
        <w:tc>
          <w:tcPr>
            <w:tcW w:w="63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1</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Администрация</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359026, Республика Калмыкия, Яшалтинский район, с. Эсто-Алтай,                       ул. Карла Маркса</w:t>
            </w:r>
          </w:p>
        </w:tc>
        <w:tc>
          <w:tcPr>
            <w:tcW w:w="222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понедельник- пятница:</w:t>
            </w:r>
          </w:p>
          <w:p>
            <w:pPr>
              <w:pStyle w:val="Normal"/>
              <w:rPr/>
            </w:pPr>
            <w:r>
              <w:rPr/>
              <w:t>с 9.00 до 18.00;</w:t>
            </w:r>
          </w:p>
          <w:p>
            <w:pPr>
              <w:pStyle w:val="Normal"/>
              <w:rPr/>
            </w:pPr>
            <w:r>
              <w:rPr/>
            </w:r>
          </w:p>
          <w:p>
            <w:pPr>
              <w:pStyle w:val="Normal"/>
              <w:rPr/>
            </w:pPr>
            <w:r>
              <w:rPr/>
              <w:t>перерыв на обед:</w:t>
            </w:r>
          </w:p>
          <w:p>
            <w:pPr>
              <w:pStyle w:val="Normal"/>
              <w:rPr/>
            </w:pPr>
            <w:r>
              <w:rPr/>
              <w:t>с 13.00 до 14.00</w:t>
            </w:r>
          </w:p>
          <w:p>
            <w:pPr>
              <w:pStyle w:val="Normal"/>
              <w:rPr/>
            </w:pPr>
            <w:r>
              <w:rPr/>
            </w:r>
          </w:p>
          <w:p>
            <w:pPr>
              <w:pStyle w:val="Normal"/>
              <w:rPr/>
            </w:pPr>
            <w:r>
              <w:rPr/>
              <w:t>суббота, воскресенье – выходные дни</w:t>
            </w:r>
          </w:p>
        </w:tc>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8 (84745)</w:t>
            </w:r>
          </w:p>
          <w:p>
            <w:pPr>
              <w:pStyle w:val="Normal"/>
              <w:rPr/>
            </w:pPr>
            <w:r>
              <w:rPr/>
              <w:t>98-2-41</w:t>
            </w:r>
          </w:p>
          <w:p>
            <w:pPr>
              <w:pStyle w:val="Normal"/>
              <w:rPr/>
            </w:pPr>
            <w:r>
              <w:rPr/>
            </w:r>
          </w:p>
        </w:tc>
      </w:tr>
    </w:tbl>
    <w:p>
      <w:pPr>
        <w:pStyle w:val="Normal"/>
        <w:rPr/>
      </w:pPr>
      <w:r>
        <w:rPr/>
      </w:r>
    </w:p>
    <w:p>
      <w:pPr>
        <w:pStyle w:val="Normal"/>
        <w:rPr/>
      </w:pPr>
      <w:r>
        <w:rPr/>
        <w:t>2.2. Информация о местонахождении, графике работы и справочных телефонах , а также о порядке исполнения муниципальной функции и перечне документов, необходимых для ее получения, размещается:</w:t>
      </w:r>
    </w:p>
    <w:p>
      <w:pPr>
        <w:pStyle w:val="Normal"/>
        <w:rPr>
          <w:b/>
          <w:b/>
        </w:rPr>
      </w:pPr>
      <w:r>
        <w:rPr/>
        <w:t xml:space="preserve">- на интернет-сайте (далее – официальный сайт)  администрации Эсто-Алтайского сельского муниципального образования Республики Калмыкия (далее – Администрация). Адрес интернет-сайта Администрации -  </w:t>
      </w:r>
      <w:hyperlink r:id="rId3">
        <w:r>
          <w:rPr>
            <w:rStyle w:val="InternetLink"/>
            <w:lang w:val="en-US"/>
          </w:rPr>
          <w:t>www</w:t>
        </w:r>
        <w:r>
          <w:rPr>
            <w:rStyle w:val="InternetLink"/>
          </w:rPr>
          <w:t>.85250.</w:t>
        </w:r>
        <w:r>
          <w:rPr>
            <w:rStyle w:val="InternetLink"/>
            <w:lang w:val="en-US"/>
          </w:rPr>
          <w:t>rk</w:t>
        </w:r>
        <w:r>
          <w:rPr>
            <w:rStyle w:val="InternetLink"/>
          </w:rPr>
          <w:t>08.</w:t>
        </w:r>
        <w:r>
          <w:rPr>
            <w:rStyle w:val="InternetLink"/>
            <w:lang w:val="en-US"/>
          </w:rPr>
          <w:t>ru</w:t>
        </w:r>
      </w:hyperlink>
      <w:r>
        <w:rPr/>
        <w:t xml:space="preserve">. адрес электронной почты Администрации -   </w:t>
      </w:r>
      <w:r>
        <w:rPr>
          <w:rStyle w:val="Emphasis"/>
        </w:rPr>
        <w:t xml:space="preserve">: </w:t>
      </w:r>
      <w:hyperlink r:id="rId4">
        <w:r>
          <w:rPr>
            <w:rStyle w:val="InternetLink"/>
            <w:b/>
            <w:lang w:val="en-US"/>
          </w:rPr>
          <w:t>esto</w:t>
        </w:r>
        <w:r>
          <w:rPr>
            <w:rStyle w:val="InternetLink"/>
            <w:b/>
          </w:rPr>
          <w:t>-</w:t>
        </w:r>
        <w:r>
          <w:rPr>
            <w:rStyle w:val="InternetLink"/>
            <w:b/>
            <w:lang w:val="en-US"/>
          </w:rPr>
          <w:t>altay</w:t>
        </w:r>
        <w:r>
          <w:rPr>
            <w:rStyle w:val="InternetLink"/>
            <w:b/>
          </w:rPr>
          <w:t>@</w:t>
        </w:r>
        <w:r>
          <w:rPr>
            <w:rStyle w:val="InternetLink"/>
            <w:b/>
            <w:lang w:val="en-US"/>
          </w:rPr>
          <w:t>yandex</w:t>
        </w:r>
        <w:r>
          <w:rPr>
            <w:rStyle w:val="InternetLink"/>
            <w:b/>
            <w:i/>
            <w:iCs/>
          </w:rPr>
          <w:t>.</w:t>
        </w:r>
        <w:r>
          <w:rPr>
            <w:rStyle w:val="InternetLink"/>
            <w:b/>
            <w:iCs/>
          </w:rPr>
          <w:t>ru</w:t>
        </w:r>
      </w:hyperlink>
      <w:r>
        <w:rPr>
          <w:rStyle w:val="Emphasis"/>
          <w:b/>
          <w:color w:val="0000FF"/>
          <w:u w:val="single"/>
        </w:rPr>
        <w:t xml:space="preserve"> </w:t>
      </w:r>
    </w:p>
    <w:p>
      <w:pPr>
        <w:pStyle w:val="Normal"/>
        <w:rPr/>
      </w:pPr>
      <w:r>
        <w:rPr/>
        <w:t xml:space="preserve"> </w:t>
      </w:r>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исполнения муниципальной функции;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r>
        <w:rPr/>
      </w:r>
    </w:p>
    <w:p>
      <w:pPr>
        <w:pStyle w:val="Normal"/>
        <w:rPr/>
      </w:pPr>
      <w:bookmarkStart w:id="0" w:name="req51"/>
      <w:bookmarkEnd w:id="0"/>
      <w:r>
        <w:rPr/>
        <w:t>2.3. Указанная информация может быть получена в порядке консультирования. Для получения информации по процедуре исполнения муниципальной функции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bookmarkStart w:id="1" w:name="_Ref227411052"/>
    </w:p>
    <w:p>
      <w:pPr>
        <w:pStyle w:val="Normal"/>
        <w:rPr/>
      </w:pPr>
      <w:r>
        <w:rPr/>
      </w:r>
    </w:p>
    <w:p>
      <w:pPr>
        <w:pStyle w:val="Normal"/>
        <w:rPr/>
      </w:pPr>
      <w:r>
        <w:rPr/>
        <w:t xml:space="preserve">2.3.1.  </w:t>
      </w:r>
      <w:r>
        <w:rPr>
          <w:b/>
        </w:rPr>
        <w:t>Индивидуальное консультирование лично</w:t>
      </w:r>
      <w:r>
        <w:rPr/>
        <w:t>.</w:t>
      </w:r>
      <w:bookmarkEnd w:id="1"/>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ответственным специалистом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r>
    </w:p>
    <w:p>
      <w:pPr>
        <w:pStyle w:val="Normal"/>
        <w:rPr>
          <w:b/>
          <w:b/>
        </w:rPr>
      </w:pPr>
      <w:r>
        <w:rPr/>
        <w:t xml:space="preserve">2.3.2.  </w:t>
      </w:r>
      <w:r>
        <w:rPr>
          <w:b/>
        </w:rPr>
        <w:t>Индивидуальное консультирование по почте (по электронной почте).</w:t>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r>
    </w:p>
    <w:p>
      <w:pPr>
        <w:pStyle w:val="Normal"/>
        <w:rPr/>
      </w:pPr>
      <w:r>
        <w:rPr/>
        <w:t xml:space="preserve">2.3.3. </w:t>
      </w:r>
      <w:r>
        <w:rPr>
          <w:b/>
        </w:rPr>
        <w:t xml:space="preserve"> Индивидуальное консультирование по телефону</w:t>
      </w:r>
      <w:r>
        <w:rPr/>
        <w:t>.</w:t>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функции,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r>
    </w:p>
    <w:p>
      <w:pPr>
        <w:pStyle w:val="Normal"/>
        <w:rPr/>
      </w:pPr>
      <w:r>
        <w:rPr/>
        <w:t>2.3.4</w:t>
      </w:r>
      <w:r>
        <w:rPr>
          <w:b/>
        </w:rPr>
        <w:t>.  Публичное письменное консультирование</w:t>
      </w:r>
      <w:r>
        <w:rPr/>
        <w:t>.</w:t>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исполнения муниципальной функции,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r>
    </w:p>
    <w:p>
      <w:pPr>
        <w:pStyle w:val="Normal"/>
        <w:rPr/>
      </w:pPr>
      <w:r>
        <w:rPr/>
        <w:t xml:space="preserve">2.3.5.  </w:t>
      </w:r>
      <w:r>
        <w:rPr>
          <w:b/>
        </w:rPr>
        <w:t>Публичное устное консультирование</w:t>
      </w:r>
      <w:r>
        <w:rPr/>
        <w:t>.</w:t>
      </w:r>
    </w:p>
    <w:p>
      <w:pPr>
        <w:pStyle w:val="Normal"/>
        <w:rPr/>
      </w:pPr>
      <w:r>
        <w:rPr/>
        <w:t>Публичное устное консультирование осуществляется уполномоченным ответственным специалистом с привлечением средств массовой информации.</w:t>
      </w:r>
    </w:p>
    <w:p>
      <w:pPr>
        <w:pStyle w:val="Normal"/>
        <w:rPr/>
      </w:pPr>
      <w:r>
        <w:rPr/>
      </w:r>
    </w:p>
    <w:p>
      <w:pPr>
        <w:pStyle w:val="Normal"/>
        <w:rPr>
          <w:b/>
          <w:b/>
        </w:rPr>
      </w:pPr>
      <w:r>
        <w:rPr/>
        <w:t xml:space="preserve">2.4.  </w:t>
      </w:r>
      <w:r>
        <w:rPr>
          <w:b/>
        </w:rPr>
        <w:t>Ответственный специалист при ответе на заявления заявителей обязаны:</w:t>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ответственный специалист,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функции и влияющее прямо или косвенно на индивидуальные решения заявителей.</w:t>
      </w:r>
    </w:p>
    <w:p>
      <w:pPr>
        <w:pStyle w:val="Normal"/>
        <w:rPr/>
      </w:pPr>
      <w:r>
        <w:rPr/>
      </w:r>
    </w:p>
    <w:p>
      <w:pPr>
        <w:pStyle w:val="Normal"/>
        <w:rPr>
          <w:b/>
          <w:b/>
        </w:rPr>
      </w:pPr>
      <w:bookmarkStart w:id="2" w:name="_Ref227411065"/>
      <w:bookmarkStart w:id="3" w:name="req52"/>
      <w:bookmarkEnd w:id="3"/>
      <w:r>
        <w:rPr/>
        <w:t xml:space="preserve">2.5. </w:t>
      </w:r>
      <w:r>
        <w:rPr>
          <w:b/>
        </w:rPr>
        <w:t>На стендах в местах исполнения муниципальной функции размещаются следующие информационные материалы:</w:t>
      </w:r>
      <w:bookmarkEnd w:id="2"/>
    </w:p>
    <w:p>
      <w:pPr>
        <w:pStyle w:val="Normal"/>
        <w:rPr/>
      </w:pPr>
      <w:r>
        <w:rPr/>
        <w:t>- исчерпывающая информация о порядке исполнения муниципальной функции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исполнения муниципальной функции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функции;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r>
        <w:rPr/>
      </w:r>
    </w:p>
    <w:p>
      <w:pPr>
        <w:pStyle w:val="Normal"/>
        <w:rPr>
          <w:b/>
          <w:b/>
        </w:rPr>
      </w:pPr>
      <w:bookmarkStart w:id="4" w:name="_Ref227411036"/>
      <w:bookmarkStart w:id="5" w:name="req50"/>
      <w:bookmarkEnd w:id="5"/>
      <w:r>
        <w:rPr/>
        <w:t xml:space="preserve">2.6.  </w:t>
      </w:r>
      <w:r>
        <w:rPr>
          <w:b/>
        </w:rPr>
        <w:t>На официальных сайтах размещаются следующие информационные  материалы:</w:t>
      </w:r>
      <w:bookmarkEnd w:id="4"/>
    </w:p>
    <w:p>
      <w:pPr>
        <w:pStyle w:val="Normal"/>
        <w:rPr/>
      </w:pPr>
      <w:r>
        <w:rPr/>
        <w:t>- полное наименование и полный почтовый адрес ;</w:t>
      </w:r>
    </w:p>
    <w:p>
      <w:pPr>
        <w:pStyle w:val="Normal"/>
        <w:rPr/>
      </w:pPr>
      <w:r>
        <w:rPr/>
        <w:t>- справочные телефоны, по которым можно получить консультацию по порядку исполнения муниципальной функции;</w:t>
      </w:r>
    </w:p>
    <w:p>
      <w:pPr>
        <w:pStyle w:val="Normal"/>
        <w:rPr/>
      </w:pPr>
      <w:r>
        <w:rPr/>
        <w:t xml:space="preserve">- адреса электронной почты ,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исполнения муниципальной функции.</w:t>
      </w:r>
    </w:p>
    <w:p>
      <w:pPr>
        <w:pStyle w:val="Normal"/>
        <w:rPr/>
      </w:pPr>
      <w:r>
        <w:rPr/>
      </w:r>
    </w:p>
    <w:p>
      <w:pPr>
        <w:pStyle w:val="Normal"/>
        <w:rPr>
          <w:b/>
          <w:b/>
        </w:rPr>
      </w:pPr>
      <w:r>
        <w:rPr/>
        <w:t xml:space="preserve">2.7. </w:t>
      </w:r>
      <w:r>
        <w:rPr>
          <w:b/>
        </w:rPr>
        <w:t xml:space="preserve"> На Портале размещается следующая информация:</w:t>
      </w:r>
    </w:p>
    <w:p>
      <w:pPr>
        <w:pStyle w:val="Normal"/>
        <w:rPr/>
      </w:pPr>
      <w:r>
        <w:rPr/>
        <w:t>- полное наименование, полные почтовые адреса и график работы ;</w:t>
      </w:r>
    </w:p>
    <w:p>
      <w:pPr>
        <w:pStyle w:val="Normal"/>
        <w:rPr/>
      </w:pPr>
      <w:r>
        <w:rPr/>
        <w:t>- справочные телефоны, по которым можно получить консультацию по порядку исполнения муниципальной функции;</w:t>
      </w:r>
    </w:p>
    <w:p>
      <w:pPr>
        <w:pStyle w:val="Normal"/>
        <w:rPr/>
      </w:pPr>
      <w:r>
        <w:rPr/>
        <w:t>- адреса электронной почты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исполнения муниципальной функции.</w:t>
      </w:r>
    </w:p>
    <w:p>
      <w:pPr>
        <w:pStyle w:val="Normal"/>
        <w:rPr/>
      </w:pPr>
      <w:r>
        <w:rPr/>
      </w:r>
    </w:p>
    <w:p>
      <w:pPr>
        <w:pStyle w:val="Normal"/>
        <w:rPr>
          <w:b/>
          <w:b/>
        </w:rPr>
      </w:pPr>
      <w:r>
        <w:rPr>
          <w:b/>
        </w:rPr>
        <w:t xml:space="preserve">          </w:t>
      </w:r>
      <w:r>
        <w:rPr>
          <w:b/>
        </w:rPr>
        <w:t>2.8.Порядок, размер и основания взимания муниципальной пошлины  или иной платы за предоставление муниципальной функции</w:t>
      </w:r>
    </w:p>
    <w:p>
      <w:pPr>
        <w:pStyle w:val="Normal"/>
        <w:rPr/>
      </w:pPr>
      <w:r>
        <w:rPr>
          <w:b/>
          <w:bCs/>
        </w:rPr>
        <w:t xml:space="preserve">             </w:t>
      </w:r>
      <w:r>
        <w:rPr/>
        <w:t>Муниципальная услуга предоставляется без взимания муниципальной пошлины или иной платы.</w:t>
      </w:r>
    </w:p>
    <w:p>
      <w:pPr>
        <w:pStyle w:val="Normal"/>
        <w:rPr/>
      </w:pPr>
      <w:r>
        <w:rPr>
          <w:b/>
          <w:bCs/>
        </w:rPr>
        <w:t xml:space="preserve">         </w:t>
      </w:r>
      <w:r>
        <w:rPr>
          <w:b/>
          <w:bCs/>
        </w:rPr>
        <w:t>2.9. Сроки</w:t>
      </w:r>
      <w:r>
        <w:rPr/>
        <w:t xml:space="preserve"> </w:t>
      </w:r>
      <w:r>
        <w:rPr>
          <w:b/>
          <w:bCs/>
        </w:rPr>
        <w:t>осуществления муниципальной функции</w:t>
      </w:r>
    </w:p>
    <w:p>
      <w:pPr>
        <w:pStyle w:val="Normal"/>
        <w:rPr/>
      </w:pPr>
      <w:r>
        <w:rPr/>
        <w:t>Муниципальная функция осуществляется в течение года.</w:t>
      </w:r>
    </w:p>
    <w:p>
      <w:pPr>
        <w:pStyle w:val="Normal"/>
        <w:rPr>
          <w:b/>
          <w:b/>
          <w:bCs/>
        </w:rPr>
      </w:pPr>
      <w:r>
        <w:rPr>
          <w:b/>
          <w:bCs/>
        </w:rPr>
        <w:t>3. Административные процедуры</w:t>
      </w:r>
    </w:p>
    <w:p>
      <w:pPr>
        <w:pStyle w:val="Normal"/>
        <w:rPr>
          <w:b/>
          <w:b/>
          <w:bCs/>
        </w:rPr>
      </w:pPr>
      <w:r>
        <w:rPr>
          <w:b/>
          <w:bCs/>
        </w:rPr>
      </w:r>
    </w:p>
    <w:p>
      <w:pPr>
        <w:pStyle w:val="Normal"/>
        <w:rPr>
          <w:b/>
          <w:b/>
          <w:bCs/>
        </w:rPr>
      </w:pPr>
      <w:r>
        <w:rPr>
          <w:b/>
          <w:bCs/>
        </w:rPr>
        <w:t>3.1. Последовательность административных</w:t>
      </w:r>
    </w:p>
    <w:p>
      <w:pPr>
        <w:pStyle w:val="Normal"/>
        <w:rPr>
          <w:b/>
          <w:b/>
          <w:bCs/>
        </w:rPr>
      </w:pPr>
      <w:r>
        <w:rPr>
          <w:b/>
          <w:bCs/>
        </w:rPr>
        <w:t xml:space="preserve"> </w:t>
      </w:r>
      <w:r>
        <w:rPr>
          <w:b/>
          <w:bCs/>
        </w:rPr>
        <w:t>действий (процедур)</w:t>
      </w:r>
    </w:p>
    <w:p>
      <w:pPr>
        <w:pStyle w:val="Normal"/>
        <w:rPr/>
      </w:pPr>
      <w:r>
        <w:rPr/>
        <w:t>3.1.1. Предоставление муниципальной функции включает следующие административные процедуры:</w:t>
      </w:r>
    </w:p>
    <w:p>
      <w:pPr>
        <w:pStyle w:val="Normal"/>
        <w:rPr/>
      </w:pPr>
      <w:r>
        <w:rPr/>
        <w:t>- рассмотрение в установленном порядке заявок для передачи в аренду и в безвозмездное пользование, нежилых помещений, (далее недвижимое имущество), движимого имущества. Подготовка соответствующих распорядительных актов муниципального образования по предоставлению физическим и юридическим лицам в аренду и в безвозмездное пользование, движимого, недвижимого имущества;</w:t>
      </w:r>
    </w:p>
    <w:p>
      <w:pPr>
        <w:pStyle w:val="Normal"/>
        <w:rPr/>
      </w:pPr>
      <w:r>
        <w:rPr/>
        <w:t>- подготовка договоров аренды и договоров безвозмездного пользования, движимого и недвижимого имущества;</w:t>
      </w:r>
    </w:p>
    <w:p>
      <w:pPr>
        <w:pStyle w:val="Normal"/>
        <w:rPr/>
      </w:pPr>
      <w:r>
        <w:rPr/>
        <w:t>- контроль за выполнением арендаторами условий договоров аренды и принятие мер в случае их нарушений;</w:t>
      </w:r>
    </w:p>
    <w:p>
      <w:pPr>
        <w:pStyle w:val="Normal"/>
        <w:rPr/>
      </w:pPr>
      <w:r>
        <w:rPr/>
        <w:t>- расчет, перерасчет арендной платы, выписка счетов-фактур за аренду, движимого и недвижимого имущества муниципального образования и учет поступления арендных платежей;</w:t>
      </w:r>
    </w:p>
    <w:p>
      <w:pPr>
        <w:pStyle w:val="Normal"/>
        <w:rPr/>
      </w:pPr>
      <w:r>
        <w:rPr/>
        <w:t>- обеспечение выполнения установленного задания по поступлению в бюджет муниципального образования платежей от аренды, движимого и недвижимого имущества;</w:t>
      </w:r>
    </w:p>
    <w:p>
      <w:pPr>
        <w:pStyle w:val="Normal"/>
        <w:rPr/>
      </w:pPr>
      <w:r>
        <w:rPr/>
        <w:t>- формирование и ведение реестра недвижимого имущества;</w:t>
      </w:r>
    </w:p>
    <w:p>
      <w:pPr>
        <w:pStyle w:val="Normal"/>
        <w:rPr/>
      </w:pPr>
      <w:r>
        <w:rPr/>
        <w:t>- формирование и ведение реестра движимого имущества;</w:t>
      </w:r>
    </w:p>
    <w:p>
      <w:pPr>
        <w:pStyle w:val="Normal"/>
        <w:rPr/>
      </w:pPr>
      <w:r>
        <w:rPr/>
        <w:t>- формирование и ведение реестров арендаторов движимого и недвижимого имущества;</w:t>
      </w:r>
    </w:p>
    <w:p>
      <w:pPr>
        <w:pStyle w:val="Normal"/>
        <w:rPr/>
      </w:pPr>
      <w:r>
        <w:rPr/>
        <w:t>- подготовка нормативно - правовых актов по распоряжению муниципальным имуществом;</w:t>
      </w:r>
    </w:p>
    <w:p>
      <w:pPr>
        <w:pStyle w:val="Normal"/>
        <w:rPr/>
      </w:pPr>
      <w:r>
        <w:rPr/>
        <w:t>- организация работы по регистрации долгосрочных договоров аренды на недвижимое имущество;</w:t>
      </w:r>
    </w:p>
    <w:p>
      <w:pPr>
        <w:pStyle w:val="Normal"/>
        <w:rPr/>
      </w:pPr>
      <w:r>
        <w:rPr/>
        <w:t>- организация работы по учету платежей за аренду нежилых помещений (работа с банком, налоговой инспекцией);</w:t>
      </w:r>
    </w:p>
    <w:p>
      <w:pPr>
        <w:pStyle w:val="Normal"/>
        <w:rPr/>
      </w:pPr>
      <w:r>
        <w:rPr/>
        <w:t>- проведение приватизации недвижимого и движимого имущества;</w:t>
      </w:r>
    </w:p>
    <w:p>
      <w:pPr>
        <w:pStyle w:val="Normal"/>
        <w:rPr/>
      </w:pPr>
      <w:r>
        <w:rPr/>
        <w:t>- организация проведения экспертной оценки муниципального имущества;</w:t>
      </w:r>
    </w:p>
    <w:p>
      <w:pPr>
        <w:pStyle w:val="Normal"/>
        <w:rPr/>
      </w:pPr>
      <w:r>
        <w:rPr/>
        <w:t>- организация работы по регистрации права собственности на недвижимое имущество;</w:t>
      </w:r>
    </w:p>
    <w:p>
      <w:pPr>
        <w:pStyle w:val="Normal"/>
        <w:rPr/>
      </w:pPr>
      <w:r>
        <w:rPr/>
        <w:t>- организация работы по списанию основных средств  предприятий и учреждений;</w:t>
      </w:r>
    </w:p>
    <w:p>
      <w:pPr>
        <w:pStyle w:val="Normal"/>
        <w:rPr/>
      </w:pPr>
      <w:r>
        <w:rPr/>
        <w:t>- организация работы по передаче имущества в хозяйственное ведение муниципальных унитарных предприятий и оперативное управление учреждений. Прекращение права хозяйственного ведения и оперативного управления;</w:t>
      </w:r>
    </w:p>
    <w:p>
      <w:pPr>
        <w:pStyle w:val="Normal"/>
        <w:rPr/>
      </w:pPr>
      <w:r>
        <w:rPr/>
        <w:t>- организация работы по составлению договоров социального найма и приватизации жилья;</w:t>
      </w:r>
    </w:p>
    <w:p>
      <w:pPr>
        <w:pStyle w:val="Normal"/>
        <w:rPr/>
      </w:pPr>
      <w:r>
        <w:rPr/>
        <w:t>- выдача выписок из реестра муниципального имущества</w:t>
      </w:r>
    </w:p>
    <w:p>
      <w:pPr>
        <w:pStyle w:val="Normal"/>
        <w:rPr/>
      </w:pPr>
      <w:r>
        <w:rPr/>
      </w:r>
    </w:p>
    <w:p>
      <w:pPr>
        <w:pStyle w:val="Normal"/>
        <w:rPr>
          <w:b/>
          <w:b/>
          <w:bCs/>
          <w:caps/>
          <w:spacing w:val="-6"/>
        </w:rPr>
      </w:pPr>
      <w:r>
        <w:rPr>
          <w:b/>
          <w:bCs/>
          <w:caps/>
          <w:spacing w:val="-6"/>
        </w:rPr>
        <w:t xml:space="preserve">4. ФОРМЫ КОНТРОЛЯ ЗА предоставлением </w:t>
      </w:r>
    </w:p>
    <w:p>
      <w:pPr>
        <w:pStyle w:val="Normal"/>
        <w:rPr>
          <w:b/>
          <w:b/>
          <w:bCs/>
          <w:caps/>
          <w:spacing w:val="-6"/>
        </w:rPr>
      </w:pPr>
      <w:r>
        <w:rPr>
          <w:b/>
          <w:bCs/>
          <w:caps/>
          <w:spacing w:val="-6"/>
        </w:rPr>
        <w:t>МУНИЦИПАЛЬНОЙ ФУНКЦИИ</w:t>
      </w:r>
    </w:p>
    <w:p>
      <w:pPr>
        <w:pStyle w:val="Normal"/>
        <w:rPr>
          <w:b/>
          <w:b/>
          <w:bCs/>
          <w:caps/>
          <w:spacing w:val="-6"/>
        </w:rPr>
      </w:pPr>
      <w:r>
        <w:rPr>
          <w:b/>
          <w:bCs/>
          <w:caps/>
          <w:spacing w:val="-6"/>
        </w:rPr>
      </w:r>
    </w:p>
    <w:p>
      <w:pPr>
        <w:pStyle w:val="Normal"/>
        <w:rPr>
          <w:b/>
          <w:b/>
        </w:rPr>
      </w:pPr>
      <w:r>
        <w:rPr/>
        <w:t xml:space="preserve">           </w:t>
      </w:r>
      <w:r>
        <w:rPr/>
        <w:t xml:space="preserve">4.1. </w:t>
      </w:r>
      <w:r>
        <w:rPr>
          <w:b/>
        </w:rPr>
        <w:t>Порядок осуществления текущего контроля за соблюдением и исполнением Администрацией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pPr>
        <w:pStyle w:val="Normal"/>
        <w:rPr/>
      </w:pPr>
      <w:r>
        <w:rPr/>
        <w:t>4.1.1.  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Администрацией осуществляется непрерывно   Главой Администрации;</w:t>
      </w:r>
    </w:p>
    <w:p>
      <w:pPr>
        <w:pStyle w:val="Normal"/>
        <w:rPr/>
      </w:pPr>
      <w:r>
        <w:rPr/>
        <w:t>4.1.2.  Периодичность осуществления текущего контроля устанавливается   Главой Администрации;</w:t>
      </w:r>
    </w:p>
    <w:p>
      <w:pPr>
        <w:pStyle w:val="Normal"/>
        <w:rPr/>
      </w:pPr>
      <w:r>
        <w:rPr/>
        <w:t>4.1.3. Плановые и внеплановые проверки по исполнению муниципальной функции проводятся в соответствии с порядком и графиком проведения плановых проверок, утвержденным ведомственным приказом;</w:t>
      </w:r>
    </w:p>
    <w:p>
      <w:pPr>
        <w:pStyle w:val="Normal"/>
        <w:rPr/>
      </w:pPr>
      <w:bookmarkStart w:id="6" w:name="sub_10126"/>
      <w:bookmarkEnd w:id="6"/>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bookmarkStart w:id="7" w:name="sub_10126"/>
      <w:bookmarkStart w:id="8" w:name="sub_10127"/>
      <w:bookmarkEnd w:id="7"/>
      <w:bookmarkEnd w:id="8"/>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функции  должностные лица, виновные в этом,  привлекаются к ответственности в соответствии с действующим законодательством;</w:t>
      </w:r>
    </w:p>
    <w:p>
      <w:pPr>
        <w:pStyle w:val="Normal"/>
        <w:rPr/>
      </w:pPr>
      <w:bookmarkStart w:id="9" w:name="sub_10127"/>
      <w:bookmarkStart w:id="10" w:name="sub_10128"/>
      <w:bookmarkEnd w:id="9"/>
      <w:r>
        <w:rPr/>
        <w:t xml:space="preserve">           </w:t>
      </w:r>
      <w:r>
        <w:rPr/>
        <w:t>4.1.6. Заявители, их объединения и организации вправе получать информацию о порядке исполнения муниципальной функции, а также направлять замечания и предложения по улучшению качества и доступности исполнения муниципальной функции.</w:t>
      </w:r>
      <w:bookmarkEnd w:id="10"/>
    </w:p>
    <w:p>
      <w:pPr>
        <w:pStyle w:val="Normal"/>
        <w:rPr/>
      </w:pPr>
      <w:r>
        <w:rPr/>
      </w:r>
    </w:p>
    <w:p>
      <w:pPr>
        <w:pStyle w:val="Normal"/>
        <w:rPr>
          <w:b/>
          <w:b/>
        </w:rPr>
      </w:pPr>
      <w:r>
        <w:rPr/>
        <w:t>4.2.</w:t>
      </w:r>
      <w:r>
        <w:rPr>
          <w:b/>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pPr>
        <w:pStyle w:val="Normal"/>
        <w:rPr/>
      </w:pPr>
      <w:r>
        <w:rPr/>
        <w:t>4.2.1.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функции,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исполнения муниципальной функции принимается  заместителем Главы Администрации, курирующим вопросы исполнения муниципальной функции.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исполнению муниципальной функции или по конкретной жалобе (претензии) заявителя.</w:t>
      </w:r>
    </w:p>
    <w:p>
      <w:pPr>
        <w:pStyle w:val="Normal"/>
        <w:rPr/>
      </w:pPr>
      <w:r>
        <w:rPr/>
        <w:t>Плановые проверки  проводятся не реже 1 раза в 3 года.</w:t>
      </w:r>
    </w:p>
    <w:p>
      <w:pPr>
        <w:pStyle w:val="Normal"/>
        <w:rPr/>
      </w:pPr>
      <w:r>
        <w:rPr/>
        <w:t>4.2.5. Плановые и внеплановые проверки полноты и качества исполнения муниципальной функции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4.2.8. По окончании проверки представленные документы  в течение 30 рабочих дней возвращает ответственному специалисту.</w:t>
      </w:r>
    </w:p>
    <w:p>
      <w:pPr>
        <w:pStyle w:val="Normal"/>
        <w:rPr/>
      </w:pPr>
      <w:r>
        <w:rPr/>
      </w:r>
    </w:p>
    <w:p>
      <w:pPr>
        <w:pStyle w:val="Normal"/>
        <w:rPr/>
      </w:pPr>
      <w:r>
        <w:rPr/>
        <w:t xml:space="preserve"> </w:t>
      </w:r>
      <w:r>
        <w:rPr/>
        <w:t>4.3.</w:t>
      </w:r>
      <w:r>
        <w:rPr>
          <w:b/>
        </w:rPr>
        <w:t xml:space="preserve">  Ответственность должностных лиц  за решения и действия (бездействие), принимаемые (осуществляемые) ими в ходе исполнения муниципальной функции</w:t>
      </w:r>
    </w:p>
    <w:p>
      <w:pPr>
        <w:pStyle w:val="Normal"/>
        <w:rPr/>
      </w:pPr>
      <w:r>
        <w:rPr/>
        <w:t xml:space="preserve">           </w:t>
      </w: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r>
    </w:p>
    <w:p>
      <w:pPr>
        <w:pStyle w:val="Normal"/>
        <w:rPr/>
      </w:pPr>
      <w:r>
        <w:rPr/>
        <w:t xml:space="preserve">           </w:t>
      </w:r>
      <w:r>
        <w:rPr/>
        <w:t>4.4.</w:t>
      </w:r>
      <w:r>
        <w:rPr>
          <w:b/>
        </w:rPr>
        <w:t xml:space="preserve"> Требования к порядку и формам контроля за предоставлением муниципальной функции, в том числе со стороны граждан, их объединений и организаций</w:t>
      </w:r>
    </w:p>
    <w:p>
      <w:pPr>
        <w:pStyle w:val="Normal"/>
        <w:rPr>
          <w:b/>
          <w:b/>
          <w:bCs/>
        </w:rPr>
      </w:pPr>
      <w:r>
        <w:rPr>
          <w:b/>
          <w:bCs/>
        </w:rPr>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предоставлении муниципальной функции.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i/>
        </w:rPr>
        <w:t>.</w:t>
      </w:r>
    </w:p>
    <w:p>
      <w:pPr>
        <w:pStyle w:val="Normal"/>
        <w:rPr>
          <w:b/>
          <w:b/>
          <w:bCs/>
          <w:i/>
          <w:i/>
        </w:rPr>
      </w:pPr>
      <w:r>
        <w:rPr>
          <w:b/>
          <w:bCs/>
          <w:i/>
        </w:rPr>
      </w:r>
    </w:p>
    <w:p>
      <w:pPr>
        <w:pStyle w:val="Normal"/>
        <w:rPr>
          <w:b/>
          <w:b/>
          <w:bCs/>
        </w:rPr>
      </w:pPr>
      <w:r>
        <w:rPr>
          <w:b/>
          <w:bCs/>
          <w:smallCaps/>
        </w:rPr>
        <w:t xml:space="preserve">5.  </w:t>
      </w:r>
      <w:r>
        <w:rPr>
          <w:b/>
          <w:bCs/>
        </w:rPr>
        <w:t>Досудебный (внесудебный) порядок обжалования решений                   и действий (бездействия) специалиста, исполняющего муниципальную функцию.</w:t>
      </w:r>
    </w:p>
    <w:p>
      <w:pPr>
        <w:pStyle w:val="Normal"/>
        <w:rPr/>
      </w:pPr>
      <w:r>
        <w:rPr/>
        <w:t>5.1. Заявитель вправе обжаловать действия (бездействие) и решения, принятые (осуществляемые) в ходе исполнения муниципальной функции Администрацией вышестоящему должностному лицу;</w:t>
      </w:r>
    </w:p>
    <w:p>
      <w:pPr>
        <w:pStyle w:val="Normal"/>
        <w:rPr/>
      </w:pPr>
      <w:bookmarkStart w:id="11" w:name="sub_10131"/>
      <w:bookmarkEnd w:id="11"/>
      <w:r>
        <w:rPr/>
        <w:t xml:space="preserve">       </w:t>
      </w:r>
      <w:r>
        <w:rPr/>
        <w:t>Заявители могут сообщить о нарушении своих прав и законных интересов, противоправных решениях, действиях (бездействии )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r>
        <w:rPr/>
      </w:r>
      <w:bookmarkStart w:id="12" w:name="sub_10131"/>
      <w:bookmarkStart w:id="13" w:name="sub_10131"/>
      <w:bookmarkEnd w:id="13"/>
    </w:p>
    <w:p>
      <w:pPr>
        <w:pStyle w:val="Normal"/>
        <w:rPr>
          <w:b/>
          <w:b/>
        </w:rPr>
      </w:pPr>
      <w:r>
        <w:rPr>
          <w:b/>
        </w:rPr>
        <w:t xml:space="preserve">           </w:t>
      </w:r>
      <w:r>
        <w:rPr/>
        <w:t>5.2.</w:t>
      </w:r>
      <w:r>
        <w:rPr>
          <w:b/>
        </w:rPr>
        <w:t xml:space="preserve"> Предмет досудебного (внесудебного) обжалования</w:t>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Администрации в ходе исполнения муниципальной функции на основании Административного регламента.</w:t>
      </w:r>
    </w:p>
    <w:p>
      <w:pPr>
        <w:pStyle w:val="Normal"/>
        <w:rPr/>
      </w:pPr>
      <w:r>
        <w:rPr/>
      </w:r>
    </w:p>
    <w:p>
      <w:pPr>
        <w:pStyle w:val="Normal"/>
        <w:rPr/>
      </w:pPr>
      <w:r>
        <w:rPr/>
      </w:r>
    </w:p>
    <w:p>
      <w:pPr>
        <w:pStyle w:val="Normal"/>
        <w:rPr>
          <w:b/>
          <w:b/>
        </w:rPr>
      </w:pPr>
      <w:r>
        <w:rPr/>
        <w:t xml:space="preserve">  </w:t>
      </w:r>
      <w:r>
        <w:rPr/>
        <w:t xml:space="preserve">5.3. </w:t>
      </w:r>
      <w:r>
        <w:rPr>
          <w:b/>
        </w:rPr>
        <w:t>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Основанием для начала процедуры досудебного (внесудебного) обжалования является:</w:t>
      </w:r>
    </w:p>
    <w:p>
      <w:pPr>
        <w:pStyle w:val="Normal"/>
        <w:numPr>
          <w:ilvl w:val="0"/>
          <w:numId w:val="3"/>
        </w:numPr>
        <w:rPr/>
      </w:pPr>
      <w:r>
        <w:rPr/>
        <w:t>нарушение срока регистрации запроса заявителя о предоставлении муниципальной услуги;</w:t>
      </w:r>
    </w:p>
    <w:p>
      <w:pPr>
        <w:pStyle w:val="Normal"/>
        <w:numPr>
          <w:ilvl w:val="0"/>
          <w:numId w:val="3"/>
        </w:numPr>
        <w:rPr/>
      </w:pPr>
      <w:r>
        <w:rPr/>
        <w:t>нарушение срока предоставления муниципальной услуги;</w:t>
      </w:r>
    </w:p>
    <w:p>
      <w:pPr>
        <w:pStyle w:val="Normal"/>
        <w:numPr>
          <w:ilvl w:val="0"/>
          <w:numId w:val="3"/>
        </w:numPr>
        <w:rPr/>
      </w:pPr>
      <w:r>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numPr>
          <w:ilvl w:val="0"/>
          <w:numId w:val="3"/>
        </w:numPr>
        <w:rPr/>
      </w:pPr>
      <w:r>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numPr>
          <w:ilvl w:val="0"/>
          <w:numId w:val="3"/>
        </w:numPr>
        <w:rPr/>
      </w:pPr>
      <w: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3"/>
        </w:numPr>
        <w:rPr/>
      </w:pPr>
      <w: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3"/>
        </w:numPr>
        <w:rPr/>
      </w:pPr>
      <w:r>
        <w:rPr/>
        <w:t>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(п. «а» ч.3 Методики -отсутствие  условий или оснований принятия решения).</w:t>
      </w:r>
    </w:p>
    <w:p>
      <w:pPr>
        <w:pStyle w:val="Normal"/>
        <w:rPr/>
      </w:pPr>
      <w:r>
        <w:rPr/>
        <w:t>поступление жалобы (претензии) на действия (бездействие) и решения, принятые (осуществляемые) в ходе исполнения муниципальной функции на основании Административного регламента.</w:t>
      </w:r>
    </w:p>
    <w:p>
      <w:pPr>
        <w:pStyle w:val="Normal"/>
        <w:rPr/>
      </w:pPr>
      <w:bookmarkStart w:id="14" w:name="sub_10135"/>
      <w:bookmarkEnd w:id="14"/>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bookmarkStart w:id="15" w:name="sub_10135"/>
      <w:bookmarkStart w:id="16" w:name="sub_10136"/>
      <w:bookmarkEnd w:id="15"/>
      <w:bookmarkEnd w:id="16"/>
      <w:r>
        <w:rPr/>
        <w:t xml:space="preserve">          </w:t>
      </w:r>
      <w:r>
        <w:rPr/>
        <w:t>Дополнительно в письменном обращении могут быть указаны:</w:t>
      </w:r>
    </w:p>
    <w:p>
      <w:pPr>
        <w:pStyle w:val="Normal"/>
        <w:rPr/>
      </w:pPr>
      <w:bookmarkStart w:id="17" w:name="sub_10136"/>
      <w:bookmarkEnd w:id="17"/>
      <w:r>
        <w:rPr/>
        <w:t xml:space="preserve">          </w:t>
      </w: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bookmarkStart w:id="18" w:name="sub_10137"/>
      <w:bookmarkEnd w:id="18"/>
      <w:r>
        <w:rPr/>
        <w:t xml:space="preserve">             </w:t>
      </w: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bookmarkStart w:id="19" w:name="sub_10137"/>
      <w:bookmarkStart w:id="20" w:name="sub_10138"/>
      <w:bookmarkEnd w:id="19"/>
      <w:bookmarkEnd w:id="20"/>
      <w:r>
        <w:rPr/>
        <w:t xml:space="preserve">   </w:t>
      </w:r>
      <w:r>
        <w:rPr/>
        <w:t>При обращении заявителей в письменной форме срок рассмотрения письменного обращения не должен превышать 15 дней с момента регистрации такого обращения.</w:t>
      </w:r>
    </w:p>
    <w:p>
      <w:pPr>
        <w:pStyle w:val="Normal"/>
        <w:rPr/>
      </w:pPr>
      <w:bookmarkStart w:id="21" w:name="sub_10138"/>
      <w:bookmarkStart w:id="22" w:name="sub_10139"/>
      <w:bookmarkEnd w:id="21"/>
      <w:bookmarkEnd w:id="22"/>
      <w:r>
        <w:rPr/>
        <w:t xml:space="preserve">   </w:t>
      </w:r>
      <w:r>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уполномоченное на то должностное лицо вправе продлить срок рассмотрения обращения не более чем на 15 дней, уведомив о продлении срока его рассмотрения заявителя.</w:t>
      </w:r>
    </w:p>
    <w:p>
      <w:pPr>
        <w:pStyle w:val="Normal"/>
        <w:rPr/>
      </w:pPr>
      <w:bookmarkStart w:id="23" w:name="sub_10139"/>
      <w:bookmarkEnd w:id="23"/>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исполнения муниципальной функции на основании Административного регламента и повлекшие за собой жалобу (претензию) заявителя.</w:t>
      </w:r>
    </w:p>
    <w:p>
      <w:pPr>
        <w:pStyle w:val="Normal"/>
        <w:rPr/>
      </w:pPr>
      <w:r>
        <w:rPr/>
      </w:r>
    </w:p>
    <w:p>
      <w:pPr>
        <w:pStyle w:val="Normal"/>
        <w:rPr/>
      </w:pPr>
      <w:r>
        <w:rPr/>
        <w:t xml:space="preserve">   </w:t>
      </w: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Ответ на жалобу (претензию) не дается в следующих случаях:</w:t>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пяти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r>
    </w:p>
    <w:p>
      <w:pPr>
        <w:pStyle w:val="Normal"/>
        <w:rPr>
          <w:b/>
          <w:b/>
        </w:rPr>
      </w:pPr>
      <w:r>
        <w:rPr/>
        <w:t xml:space="preserve">5.5. </w:t>
      </w:r>
      <w:r>
        <w:rPr>
          <w:b/>
        </w:rPr>
        <w:t>Основания для приостановления рассмотрения жалобы (претензии) отсутствуют.</w:t>
      </w:r>
    </w:p>
    <w:p>
      <w:pPr>
        <w:pStyle w:val="Normal"/>
        <w:rPr/>
      </w:pPr>
      <w:r>
        <w:rPr/>
        <w:t xml:space="preserve">   </w:t>
      </w: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r>
    </w:p>
    <w:p>
      <w:pPr>
        <w:pStyle w:val="Normal"/>
        <w:rPr>
          <w:b/>
          <w:b/>
        </w:rPr>
      </w:pPr>
      <w:r>
        <w:rPr/>
        <w:t xml:space="preserve"> </w:t>
      </w:r>
      <w:r>
        <w:rPr/>
        <w:t>5.7.</w:t>
      </w:r>
      <w:r>
        <w:rPr>
          <w:b/>
        </w:rPr>
        <w:t xml:space="preserve">    Сроки рассмотрения жалобы (претензии)</w:t>
      </w:r>
    </w:p>
    <w:p>
      <w:pPr>
        <w:pStyle w:val="Normal"/>
        <w:rPr/>
      </w:pPr>
      <w:r>
        <w:rPr/>
        <w:t>Жалобы (претензии) рассматриваются в течение 15 дней со дня регистрации жалобы (претензии), а в случае:</w:t>
      </w:r>
    </w:p>
    <w:p>
      <w:pPr>
        <w:pStyle w:val="Normal"/>
        <w:rPr/>
      </w:pPr>
      <w:r>
        <w:rPr/>
        <w:t>1)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течении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сокращён.</w:t>
      </w:r>
    </w:p>
    <w:p>
      <w:pPr>
        <w:pStyle w:val="Normal"/>
        <w:rPr/>
      </w:pPr>
      <w:r>
        <w:rPr/>
        <w:t>2)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pPr>
        <w:pStyle w:val="Normal"/>
        <w:rPr/>
      </w:pPr>
      <w:r>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rPr/>
      </w:pPr>
      <w:r>
        <w:rPr/>
        <w:t>2. отказывает в удовлетворении жалобы.</w:t>
      </w:r>
    </w:p>
    <w:p>
      <w:pPr>
        <w:pStyle w:val="Normal"/>
        <w:rPr/>
      </w:pPr>
      <w:r>
        <w:rPr/>
        <w:t>3)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pPr>
      <w:r>
        <w:rPr/>
        <w:t xml:space="preserve">  </w:t>
      </w: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rPr/>
      </w:pPr>
      <w:bookmarkStart w:id="24" w:name="sub_10140"/>
      <w:bookmarkEnd w:id="24"/>
      <w:r>
        <w:rPr/>
        <w:t>По результатам рассмотрения жалобы на действия (бездействие) и решения, осуществляемые (принимаемые) в ходе исполнения муниципальной функции,  уполномоченным органом или уполномоченными должностными лицами уполномоченным на проведение проверки:</w:t>
      </w:r>
    </w:p>
    <w:p>
      <w:pPr>
        <w:pStyle w:val="Normal"/>
        <w:rPr/>
      </w:pPr>
      <w:bookmarkStart w:id="25" w:name="sub_10140"/>
      <w:bookmarkEnd w:id="25"/>
      <w:r>
        <w:rPr/>
        <w:t xml:space="preserve">– </w:t>
      </w:r>
      <w:r>
        <w:rPr/>
        <w:t>признает правомерными действия (бездействие) и решения в ходе исполнения муниципальной функции;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исполнения муниципальной функции,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одного рабочего дня после принятия решения.</w:t>
      </w:r>
    </w:p>
    <w:p>
      <w:pPr>
        <w:pStyle w:val="Normal"/>
        <w:rPr/>
      </w:pPr>
      <w:bookmarkStart w:id="26" w:name="sub_10141"/>
      <w:r>
        <w:rPr/>
        <w:t>Заявители вправе обжаловать действия (бездействие) и решения, осуществляемые (принимаемые) должностными лицами в ходе исполнения муниципальной функции в судебном порядке в соответствии с подведомственностью дел, установленной процессуальным законодательством Российской Федерации.</w:t>
      </w:r>
      <w:bookmarkEnd w:id="26"/>
    </w:p>
    <w:p>
      <w:pPr>
        <w:pStyle w:val="Normal"/>
        <w:rPr/>
      </w:pPr>
      <w:r>
        <w:rPr/>
      </w:r>
    </w:p>
    <w:p>
      <w:pPr>
        <w:pStyle w:val="Normal"/>
        <w:rPr/>
      </w:pPr>
      <w:r>
        <w:rPr/>
      </w:r>
    </w:p>
    <w:sectPr>
      <w:type w:val="nextPage"/>
      <w:pgSz w:w="11906" w:h="16838"/>
      <w:pgMar w:left="1418" w:right="454" w:header="0" w:top="567" w:footer="0" w:bottom="4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ambria">
    <w:altName w:val="Palatino Linotype"/>
    <w:charset w:val="cc"/>
    <w:family w:val="roman"/>
    <w:pitch w:val="variable"/>
  </w:font>
  <w:font w:name="Courier New">
    <w:charset w:val="cc"/>
    <w:family w:val="modern"/>
    <w:pitch w:val="default"/>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645"/>
        </w:tabs>
        <w:ind w:left="645" w:hanging="360"/>
      </w:pPr>
      <w:rPr>
        <w:color w:val="000000"/>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decimal"/>
      <w:lvlText w:val="%1."/>
      <w:lvlJc w:val="left"/>
      <w:pPr>
        <w:ind w:left="720" w:hanging="360"/>
      </w:pPr>
      <w:rPr/>
    </w:lvl>
    <w:lvl w:ilvl="1">
      <w:start w:val="1"/>
      <w:numFmt w:val="decimal"/>
      <w:lvlText w:val="%1.%2."/>
      <w:lvlJc w:val="left"/>
      <w:pPr>
        <w:ind w:left="1380" w:hanging="480"/>
      </w:pPr>
      <w:rPr/>
    </w:lvl>
    <w:lvl w:ilvl="2">
      <w:start w:val="1"/>
      <w:numFmt w:val="decimal"/>
      <w:lvlText w:val="%1.%2.%3."/>
      <w:lvlJc w:val="left"/>
      <w:pPr>
        <w:ind w:left="2160" w:hanging="720"/>
      </w:pPr>
      <w:rPr/>
    </w:lvl>
    <w:lvl w:ilvl="3">
      <w:start w:val="1"/>
      <w:numFmt w:val="decimal"/>
      <w:lvlText w:val="%1.%2.%3.%4."/>
      <w:lvlJc w:val="left"/>
      <w:pPr>
        <w:ind w:left="2700" w:hanging="720"/>
      </w:pPr>
      <w:rPr/>
    </w:lvl>
    <w:lvl w:ilvl="4">
      <w:start w:val="1"/>
      <w:numFmt w:val="decimal"/>
      <w:lvlText w:val="%1.%2.%3.%4.%5."/>
      <w:lvlJc w:val="left"/>
      <w:pPr>
        <w:ind w:left="3600" w:hanging="1080"/>
      </w:pPr>
      <w:rPr/>
    </w:lvl>
    <w:lvl w:ilvl="5">
      <w:start w:val="1"/>
      <w:numFmt w:val="decimal"/>
      <w:lvlText w:val="%1.%2.%3.%4.%5.%6."/>
      <w:lvlJc w:val="left"/>
      <w:pPr>
        <w:ind w:left="4140" w:hanging="1080"/>
      </w:pPr>
      <w:rPr/>
    </w:lvl>
    <w:lvl w:ilvl="6">
      <w:start w:val="1"/>
      <w:numFmt w:val="decimal"/>
      <w:lvlText w:val="%1.%2.%3.%4.%5.%6.%7."/>
      <w:lvlJc w:val="left"/>
      <w:pPr>
        <w:ind w:left="5040" w:hanging="1440"/>
      </w:pPr>
      <w:rPr/>
    </w:lvl>
    <w:lvl w:ilvl="7">
      <w:start w:val="1"/>
      <w:numFmt w:val="decimal"/>
      <w:lvlText w:val="%1.%2.%3.%4.%5.%6.%7.%8."/>
      <w:lvlJc w:val="left"/>
      <w:pPr>
        <w:ind w:left="5580" w:hanging="1440"/>
      </w:pPr>
      <w:rPr/>
    </w:lvl>
    <w:lvl w:ilvl="8">
      <w:start w:val="1"/>
      <w:numFmt w:val="decimal"/>
      <w:lvlText w:val="%1.%2.%3.%4.%5.%6.%7.%8.%9."/>
      <w:lvlJc w:val="left"/>
      <w:pPr>
        <w:ind w:left="6480" w:hanging="1800"/>
      </w:pPr>
      <w:rPr/>
    </w:lvl>
  </w:abstractNum>
  <w:abstractNum w:abstractNumId="5">
    <w:lvl w:ilvl="0">
      <w:start w:val="1"/>
      <w:numFmt w:val="decimal"/>
      <w:lvlText w:val="%1."/>
      <w:lvlJc w:val="left"/>
      <w:pPr>
        <w:ind w:left="1789" w:hanging="360"/>
      </w:pPr>
      <w:rPr>
        <w:color w:val="000000"/>
      </w:rPr>
    </w:lvl>
    <w:lvl w:ilvl="1">
      <w:start w:val="1"/>
      <w:numFmt w:val="lowerLetter"/>
      <w:lvlText w:val="%2."/>
      <w:lvlJc w:val="left"/>
      <w:pPr>
        <w:ind w:left="2509" w:hanging="360"/>
      </w:pPr>
      <w:rPr>
        <w:color w:val="000000"/>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6">
    <w:lvl w:ilvl="0">
      <w:start w:val="3"/>
      <w:numFmt w:val="decimal"/>
      <w:lvlText w:val="%1."/>
      <w:lvlJc w:val="left"/>
      <w:pPr>
        <w:tabs>
          <w:tab w:val="num" w:pos="645"/>
        </w:tabs>
        <w:ind w:left="645" w:hanging="360"/>
      </w:pPr>
      <w:rPr>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ind w:left="720" w:hanging="360"/>
      </w:pPr>
      <w:rPr/>
    </w:lvl>
    <w:lvl w:ilvl="1">
      <w:start w:val="1"/>
      <w:numFmt w:val="decimal"/>
      <w:lvlText w:val="%1.%2."/>
      <w:lvlJc w:val="left"/>
      <w:pPr>
        <w:ind w:left="1380" w:hanging="480"/>
      </w:pPr>
      <w:rPr/>
    </w:lvl>
    <w:lvl w:ilvl="2">
      <w:start w:val="1"/>
      <w:numFmt w:val="decimal"/>
      <w:lvlText w:val="%1.%2.%3."/>
      <w:lvlJc w:val="left"/>
      <w:pPr>
        <w:ind w:left="2160" w:hanging="720"/>
      </w:pPr>
      <w:rPr/>
    </w:lvl>
    <w:lvl w:ilvl="3">
      <w:start w:val="1"/>
      <w:numFmt w:val="decimal"/>
      <w:lvlText w:val="%1.%2.%3.%4."/>
      <w:lvlJc w:val="left"/>
      <w:pPr>
        <w:ind w:left="2700" w:hanging="720"/>
      </w:pPr>
      <w:rPr/>
    </w:lvl>
    <w:lvl w:ilvl="4">
      <w:start w:val="1"/>
      <w:numFmt w:val="decimal"/>
      <w:lvlText w:val="%1.%2.%3.%4.%5."/>
      <w:lvlJc w:val="left"/>
      <w:pPr>
        <w:ind w:left="3600" w:hanging="1080"/>
      </w:pPr>
      <w:rPr/>
    </w:lvl>
    <w:lvl w:ilvl="5">
      <w:start w:val="1"/>
      <w:numFmt w:val="decimal"/>
      <w:lvlText w:val="%1.%2.%3.%4.%5.%6."/>
      <w:lvlJc w:val="left"/>
      <w:pPr>
        <w:ind w:left="4140" w:hanging="1080"/>
      </w:pPr>
      <w:rPr/>
    </w:lvl>
    <w:lvl w:ilvl="6">
      <w:start w:val="1"/>
      <w:numFmt w:val="decimal"/>
      <w:lvlText w:val="%1.%2.%3.%4.%5.%6.%7."/>
      <w:lvlJc w:val="left"/>
      <w:pPr>
        <w:ind w:left="5040" w:hanging="1440"/>
      </w:pPr>
      <w:rPr/>
    </w:lvl>
    <w:lvl w:ilvl="7">
      <w:start w:val="1"/>
      <w:numFmt w:val="decimal"/>
      <w:lvlText w:val="%1.%2.%3.%4.%5.%6.%7.%8."/>
      <w:lvlJc w:val="left"/>
      <w:pPr>
        <w:ind w:left="5580" w:hanging="1440"/>
      </w:pPr>
      <w:rPr/>
    </w:lvl>
    <w:lvl w:ilvl="8">
      <w:start w:val="1"/>
      <w:numFmt w:val="decimal"/>
      <w:lvlText w:val="%1.%2.%3.%4.%5.%6.%7.%8.%9."/>
      <w:lvlJc w:val="left"/>
      <w:pPr>
        <w:ind w:left="64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keepLines/>
      <w:numPr>
        <w:ilvl w:val="2"/>
        <w:numId w:val="1"/>
      </w:numPr>
      <w:spacing w:before="200" w:after="0"/>
      <w:outlineLvl w:val="2"/>
    </w:pPr>
    <w:rPr>
      <w:rFonts w:ascii="Cambria;Palatino Linotype" w:hAnsi="Cambria;Palatino Linotype" w:cs="Cambria;Palatino Linotype"/>
      <w:b/>
      <w:bCs/>
      <w:color w:val="4F81BD"/>
    </w:rPr>
  </w:style>
  <w:style w:type="character" w:styleId="WW8Num1z0">
    <w:name w:val="WW8Num1z0"/>
    <w:qFormat/>
    <w:rPr>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000000"/>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St1z0">
    <w:name w:val="WW8NumSt1z0"/>
    <w:qFormat/>
    <w:rPr>
      <w:color w:val="000000"/>
    </w:rPr>
  </w:style>
  <w:style w:type="character" w:styleId="Style11">
    <w:name w:val="Основной шрифт абзаца"/>
    <w:qFormat/>
    <w:rPr/>
  </w:style>
  <w:style w:type="character" w:styleId="InternetLink">
    <w:name w:val="Internet Link"/>
    <w:rPr>
      <w:rFonts w:ascii="Times New Roman" w:hAnsi="Times New Roman" w:cs="Times New Roman"/>
      <w:color w:val="000000"/>
      <w:u w:val="single"/>
    </w:rPr>
  </w:style>
  <w:style w:type="character" w:styleId="2">
    <w:name w:val="Знак Знак2"/>
    <w:qFormat/>
    <w:rPr>
      <w:rFonts w:ascii="Cambria;Palatino Linotype" w:hAnsi="Cambria;Palatino Linotype" w:cs="Cambria;Palatino Linotype"/>
      <w:b/>
      <w:bCs/>
      <w:color w:val="4F81BD"/>
      <w:sz w:val="24"/>
      <w:szCs w:val="24"/>
      <w:lang w:val="ru-RU" w:bidi="ar-SA"/>
    </w:rPr>
  </w:style>
  <w:style w:type="character" w:styleId="1">
    <w:name w:val="Знак Знак1"/>
    <w:qFormat/>
    <w:rPr>
      <w:sz w:val="24"/>
      <w:szCs w:val="24"/>
      <w:lang w:val="ru-RU" w:bidi="ar-SA"/>
    </w:rPr>
  </w:style>
  <w:style w:type="character" w:styleId="Style12">
    <w:name w:val="Знак Знак"/>
    <w:qFormat/>
    <w:rPr>
      <w:sz w:val="28"/>
      <w:lang w:val="ru-RU" w:bidi="ar-SA"/>
    </w:rPr>
  </w:style>
  <w:style w:type="character" w:styleId="StrongEmphasis">
    <w:name w:val="Strong Emphasis"/>
    <w:basedOn w:val="Style11"/>
    <w:qFormat/>
    <w:rPr>
      <w:b/>
      <w:bCs/>
    </w:rPr>
  </w:style>
  <w:style w:type="character" w:styleId="Emphasis">
    <w:name w:val="Emphasis"/>
    <w:basedOn w:val="Style11"/>
    <w:qFormat/>
    <w:rPr>
      <w:i/>
      <w:iCs/>
    </w:rPr>
  </w:style>
  <w:style w:type="paragraph" w:styleId="Heading">
    <w:name w:val="Heading"/>
    <w:basedOn w:val="Normal"/>
    <w:next w:val="TextBody"/>
    <w:qFormat/>
    <w:pPr>
      <w:ind w:left="-567" w:hanging="0"/>
      <w:jc w:val="center"/>
    </w:pPr>
    <w:rPr>
      <w:sz w:val="28"/>
      <w:szCs w:val="20"/>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3">
    <w:name w:val="Обычный (веб)"/>
    <w:basedOn w:val="Normal"/>
    <w:qFormat/>
    <w:pPr>
      <w:spacing w:before="280" w:after="280"/>
    </w:pPr>
    <w:rPr/>
  </w:style>
  <w:style w:type="paragraph" w:styleId="Style14">
    <w:name w:val="Абзац списка"/>
    <w:basedOn w:val="Normal"/>
    <w:qFormat/>
    <w:pPr>
      <w:widowControl w:val="false"/>
      <w:autoSpaceDE w:val="false"/>
      <w:spacing w:before="0" w:after="0"/>
      <w:ind w:left="720" w:hanging="0"/>
      <w:contextualSpacing/>
    </w:pPr>
    <w:rPr>
      <w:sz w:val="20"/>
      <w:szCs w:val="20"/>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Arial" w:cs="Courier New"/>
      <w:color w:val="auto"/>
      <w:sz w:val="20"/>
      <w:szCs w:val="20"/>
      <w:lang w:val="ru-RU" w:bidi="ar-SA" w:eastAsia="zh-CN"/>
    </w:rPr>
  </w:style>
  <w:style w:type="paragraph" w:styleId="Punct">
    <w:name w:val="punct"/>
    <w:basedOn w:val="Normal"/>
    <w:qFormat/>
    <w:pPr>
      <w:numPr>
        <w:ilvl w:val="0"/>
        <w:numId w:val="5"/>
      </w:numPr>
      <w:autoSpaceDE w:val="false"/>
      <w:spacing w:lineRule="auto" w:line="360"/>
      <w:jc w:val="both"/>
    </w:pPr>
    <w:rPr>
      <w:sz w:val="26"/>
      <w:szCs w:val="26"/>
    </w:rPr>
  </w:style>
  <w:style w:type="paragraph" w:styleId="Subpunct">
    <w:name w:val="subpunct"/>
    <w:basedOn w:val="Normal"/>
    <w:qFormat/>
    <w:pPr>
      <w:numPr>
        <w:ilvl w:val="0"/>
        <w:numId w:val="5"/>
      </w:numPr>
      <w:autoSpaceDE w:val="false"/>
      <w:spacing w:lineRule="auto" w:line="360"/>
      <w:jc w:val="both"/>
    </w:pPr>
    <w:rPr>
      <w:sz w:val="26"/>
      <w:szCs w:val="26"/>
      <w:lang w:val="en-US"/>
    </w:rPr>
  </w:style>
  <w:style w:type="paragraph" w:styleId="Msonormalcxspmiddle">
    <w:name w:val="msonormalcxspmiddle"/>
    <w:basedOn w:val="Normal"/>
    <w:qFormat/>
    <w:pPr>
      <w:spacing w:before="280" w:after="280"/>
    </w:pPr>
    <w:rPr/>
  </w:style>
  <w:style w:type="paragraph" w:styleId="Msonormalcxsplast">
    <w:name w:val="msonormalcxsplast"/>
    <w:basedOn w:val="Normal"/>
    <w:qFormat/>
    <w:pPr>
      <w:spacing w:before="280" w:after="280"/>
    </w:pPr>
    <w:rPr/>
  </w:style>
  <w:style w:type="paragraph" w:styleId="Style15">
    <w:name w:val="Текст выноски"/>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85250.rk08.ru/" TargetMode="External"/><Relationship Id="rId4" Type="http://schemas.openxmlformats.org/officeDocument/2006/relationships/hyperlink" Target="mailto:esto-altay@yandex.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161</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2012-08-02T10:27:00Z</dcterms:created>
  <dc:creator>Владелец</dc:creator>
  <dc:description/>
  <cp:keywords/>
  <dc:language>en-US</dc:language>
  <cp:lastModifiedBy>Владелец</cp:lastModifiedBy>
  <cp:lastPrinted>2012-11-15T11:43:00Z</cp:lastPrinted>
  <dcterms:modified xsi:type="dcterms:W3CDTF">2012-11-15T11:51:00Z</dcterms:modified>
  <cp:revision>10</cp:revision>
  <dc:subject/>
  <dc:title/>
</cp:coreProperties>
</file>