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 xml:space="preserve">25 июня 2014 г.                                                № 17  </w:t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right="4484" w:hanging="0"/>
        <w:jc w:val="both"/>
        <w:rPr>
          <w:b/>
          <w:b/>
        </w:rPr>
      </w:pPr>
      <w:r>
        <w:rPr>
          <w:b/>
          <w:bCs/>
        </w:rPr>
        <w:t>Об отмене постановления Администрации Эсто-Алтайского сельского муниципального образования Республики Калмыкия от 21.08.2013 г. № 42 «</w:t>
      </w:r>
      <w:r>
        <w:rPr>
          <w:b/>
        </w:rPr>
        <w:t>О признании утратившим силу постановления главы администрации Эсто-Алтайского сельского муниципального образования Республики Калмыкия, регламентирующего порядок работы с обращениями граждан»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Администрация Эсто-Алтайского сельского муниципального образования Республики Калмыкия, </w:t>
      </w:r>
      <w:r>
        <w:rPr>
          <w:rFonts w:cs="Times New Roman" w:ascii="Times New Roman" w:hAnsi="Times New Roman"/>
          <w:sz w:val="24"/>
          <w:szCs w:val="24"/>
        </w:rPr>
        <w:t>постановляет:</w:t>
      </w:r>
    </w:p>
    <w:p>
      <w:pPr>
        <w:pStyle w:val="Normal"/>
        <w:ind w:right="-16" w:firstLine="540"/>
        <w:jc w:val="both"/>
        <w:rPr>
          <w:b/>
          <w:b/>
        </w:rPr>
      </w:pPr>
      <w:r>
        <w:rPr>
          <w:b/>
          <w:bCs/>
        </w:rPr>
        <w:t>1.</w:t>
      </w:r>
      <w:r>
        <w:rPr/>
        <w:t xml:space="preserve"> Отменить постановление Администрации </w:t>
      </w:r>
      <w:r>
        <w:rPr>
          <w:bCs/>
        </w:rPr>
        <w:t>Эсто-Алтайского сельского муниципального образования Республики Калмыкия от 21.08.2013 г. № 42 «</w:t>
      </w:r>
      <w:r>
        <w:rPr/>
        <w:t>О признании утратившим силу постановления главы администрации Эсто-Алтайского сельского муниципального образования Республики Калмыкия, регламентирующего порядок работы с обращениями граждан»;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Настоящее постановление вступает в силу с момента подписания.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sectPr>
      <w:type w:val="nextPage"/>
      <w:pgSz w:w="11906" w:h="16838"/>
      <w:pgMar w:left="153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35">
    <w:name w:val="fontstyle35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cp:lastPrinted>2014-06-30T09:23:00Z</cp:lastPrinted>
  <dcterms:modified xsi:type="dcterms:W3CDTF">2014-06-30T09:23:00Z</dcterms:modified>
  <cp:revision>14</cp:revision>
  <dc:subject/>
  <dc:title/>
</cp:coreProperties>
</file>