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</w:t>
      </w:r>
      <w:r>
        <w:rPr>
          <w:u w:val="single"/>
        </w:rPr>
        <w:t>июля</w:t>
      </w:r>
      <w:r>
        <w:rPr/>
        <w:t xml:space="preserve"> 2013 г.                                № 15</w:t>
        <w:tab/>
        <w:t xml:space="preserve">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>
          <w:b/>
          <w:b/>
        </w:rPr>
      </w:pPr>
      <w:r>
        <w:rPr>
          <w:b/>
        </w:rPr>
        <w:t>по предоставлению муниципальной услуги «Выдача ордеров</w:t>
      </w:r>
    </w:p>
    <w:p>
      <w:pPr>
        <w:pStyle w:val="Normal"/>
        <w:rPr>
          <w:b/>
          <w:b/>
        </w:rPr>
      </w:pPr>
      <w:r>
        <w:rPr>
          <w:b/>
        </w:rPr>
        <w:t xml:space="preserve">на проведение земляных работ» утвержденный Постановлением </w:t>
      </w:r>
    </w:p>
    <w:p>
      <w:pPr>
        <w:pStyle w:val="Normal"/>
        <w:rPr>
          <w:b/>
          <w:b/>
        </w:rPr>
      </w:pPr>
      <w:r>
        <w:rPr>
          <w:b/>
        </w:rPr>
        <w:t xml:space="preserve">Главы администрации Эсто-Алтайского СМО РК № 23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«Выдача ордеров на проведение земляных работ» утвержденный Постановлением Главы администрации Эсто-Алтайского СМО РК № 23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в главе 2 п. 2.19.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организации предоставления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регистрации»;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2013-07-30T11:08:00Z</dcterms:modified>
  <cp:revision>5</cp:revision>
  <dc:subject/>
  <dc:title/>
</cp:coreProperties>
</file>