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>
        <w:rPr>
          <w:sz w:val="20"/>
        </w:rPr>
        <w:t>Приложение  6</w:t>
      </w:r>
    </w:p>
    <w:p>
      <w:pPr>
        <w:pStyle w:val="Normal"/>
        <w:ind w:firstLine="6120"/>
        <w:rPr>
          <w:sz w:val="20"/>
        </w:rPr>
      </w:pPr>
      <w:r>
        <w:rPr>
          <w:sz w:val="20"/>
        </w:rPr>
        <w:t xml:space="preserve">к Решению Собрания </w:t>
      </w:r>
    </w:p>
    <w:p>
      <w:pPr>
        <w:pStyle w:val="Normal"/>
        <w:ind w:firstLine="6120"/>
        <w:rPr>
          <w:sz w:val="20"/>
        </w:rPr>
      </w:pPr>
      <w:r>
        <w:rPr>
          <w:sz w:val="20"/>
        </w:rPr>
        <w:t xml:space="preserve">депутатов Эсто-Алтайского сельского  </w:t>
      </w:r>
    </w:p>
    <w:p>
      <w:pPr>
        <w:pStyle w:val="Normal"/>
        <w:ind w:firstLine="6120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>
      <w:pPr>
        <w:pStyle w:val="Normal"/>
        <w:ind w:firstLine="6120"/>
        <w:rPr>
          <w:sz w:val="20"/>
        </w:rPr>
      </w:pPr>
      <w:r>
        <w:rPr>
          <w:sz w:val="20"/>
        </w:rPr>
        <w:t xml:space="preserve">Республики Калмыкия </w:t>
      </w:r>
    </w:p>
    <w:p>
      <w:pPr>
        <w:pStyle w:val="Normal"/>
        <w:tabs>
          <w:tab w:val="left" w:pos="2680" w:leader="none"/>
        </w:tabs>
        <w:jc w:val="center"/>
        <w:rPr/>
      </w:pPr>
      <w:r>
        <w:rPr>
          <w:sz w:val="20"/>
        </w:rPr>
        <w:t xml:space="preserve">                                                                                                  № </w:t>
      </w:r>
      <w:r>
        <w:rPr>
          <w:sz w:val="20"/>
        </w:rPr>
        <w:t>32 от «27» декабря  2013г.</w:t>
      </w:r>
    </w:p>
    <w:p>
      <w:pPr>
        <w:pStyle w:val="Normal"/>
        <w:tabs>
          <w:tab w:val="left" w:pos="2680" w:leader="none"/>
        </w:tabs>
        <w:jc w:val="right"/>
        <w:rPr>
          <w:sz w:val="20"/>
        </w:rPr>
      </w:pPr>
      <w:r>
        <w:rPr>
          <w:sz w:val="20"/>
        </w:rPr>
      </w:r>
    </w:p>
    <w:p>
      <w:pPr>
        <w:pStyle w:val="Heading5"/>
        <w:numPr>
          <w:ilvl w:val="4"/>
          <w:numId w:val="1"/>
        </w:numPr>
        <w:rPr>
          <w:sz w:val="20"/>
        </w:rPr>
      </w:pPr>
      <w:r>
        <w:rPr>
          <w:sz w:val="20"/>
        </w:rPr>
        <w:t>Перечень главных администраторов источников финансирования дефицита</w:t>
      </w:r>
    </w:p>
    <w:p>
      <w:pPr>
        <w:pStyle w:val="Heading5"/>
        <w:numPr>
          <w:ilvl w:val="4"/>
          <w:numId w:val="1"/>
        </w:numPr>
        <w:rPr/>
      </w:pPr>
      <w:r>
        <w:rPr/>
        <w:t xml:space="preserve"> </w:t>
      </w:r>
      <w:r>
        <w:rPr>
          <w:sz w:val="20"/>
        </w:rPr>
        <w:t>бюджета Эсто-Алтайского сельского муниципального образования Республики Калмыкия</w:t>
      </w:r>
    </w:p>
    <w:p>
      <w:pPr>
        <w:pStyle w:val="Heading5"/>
        <w:numPr>
          <w:ilvl w:val="4"/>
          <w:numId w:val="1"/>
        </w:numPr>
        <w:rPr/>
      </w:pPr>
      <w:r>
        <w:rPr>
          <w:sz w:val="20"/>
        </w:rPr>
        <w:t xml:space="preserve">на 2014год. </w:t>
      </w:r>
    </w:p>
    <w:p>
      <w:pPr>
        <w:pStyle w:val="Normal"/>
        <w:tabs>
          <w:tab w:val="left" w:pos="2680" w:leader="none"/>
        </w:tabs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tbl>
      <w:tblPr>
        <w:tblW w:w="983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68"/>
        <w:gridCol w:w="2964"/>
        <w:gridCol w:w="5506"/>
      </w:tblGrid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главы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 КИВФ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snapToGrid w:val="false"/>
              <w:jc w:val="center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Эсто-Алтайское сельское муниципальное образование Республики Калмыкия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01 05 0201 10 0000 510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i/>
                <w:i/>
                <w:iCs/>
                <w:sz w:val="20"/>
              </w:rPr>
            </w:pPr>
            <w:r>
              <w:rPr>
                <w:sz w:val="20"/>
              </w:rPr>
              <w:t xml:space="preserve">Увеличение прочих остатков денежных средств бюджетов поселений 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01 05 0201 10 0000 610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i/>
                <w:i/>
                <w:iCs/>
                <w:sz w:val="20"/>
              </w:rPr>
            </w:pPr>
            <w:r>
              <w:rPr>
                <w:sz w:val="20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38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680" w:leader="none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2680" w:leader="none"/>
      </w:tabs>
      <w:jc w:val="center"/>
      <w:outlineLvl w:val="5"/>
    </w:pPr>
    <w:rPr>
      <w:i/>
      <w:iCs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2007-01-06T09:51:00Z</dcterms:created>
  <dc:creator>p4</dc:creator>
  <dc:description/>
  <cp:keywords/>
  <dc:language>en-US</dc:language>
  <cp:lastModifiedBy>смо</cp:lastModifiedBy>
  <cp:lastPrinted>2014-01-15T11:49:00Z</cp:lastPrinted>
  <dcterms:modified xsi:type="dcterms:W3CDTF">2014-01-15T10:49:00Z</dcterms:modified>
  <cp:revision>32</cp:revision>
  <dc:subject/>
  <dc:title>Приложение 1</dc:title>
</cp:coreProperties>
</file>